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D43AF" w14:textId="0A93542C" w:rsidR="007B0F3C" w:rsidRPr="00980B06" w:rsidRDefault="006E0A8C" w:rsidP="00C43657">
      <w:pPr>
        <w:spacing w:after="211" w:line="259" w:lineRule="auto"/>
        <w:ind w:left="5" w:firstLine="0"/>
        <w:rPr>
          <w:color w:val="auto"/>
        </w:rPr>
      </w:pPr>
      <w:r w:rsidRPr="00980B06">
        <w:rPr>
          <w:b/>
          <w:color w:val="auto"/>
          <w:sz w:val="22"/>
        </w:rPr>
        <w:t>OSTTRA Policy for the Processing of Data Governed by US Data Privacy Laws</w:t>
      </w:r>
      <w:r w:rsidRPr="00980B06">
        <w:rPr>
          <w:b/>
          <w:color w:val="auto"/>
        </w:rPr>
        <w:t xml:space="preserve"> </w:t>
      </w:r>
    </w:p>
    <w:p w14:paraId="1D8A4913" w14:textId="6EF942D2" w:rsidR="007B0F3C" w:rsidRPr="00980B06" w:rsidRDefault="006E0A8C">
      <w:pPr>
        <w:spacing w:after="142"/>
        <w:ind w:left="0" w:firstLine="0"/>
        <w:rPr>
          <w:color w:val="auto"/>
        </w:rPr>
      </w:pPr>
      <w:r w:rsidRPr="00980B06">
        <w:rPr>
          <w:color w:val="auto"/>
        </w:rPr>
        <w:t xml:space="preserve">OSTTRA Group Ltd. and its subsidiaries and affiliates, (collectively “OSTTRA”) and your company (“you” or “Customer”) may have entered into agreement for the provision of services (“Agreement”) involving your data which potentially includes information that identifies, relates to, describes, is reasonably capable of being associated with, or could reasonably be linked, directly or indirectly, with a particular person or household (“Personal Information”) . </w:t>
      </w:r>
    </w:p>
    <w:p w14:paraId="5D220FBB" w14:textId="52D31280" w:rsidR="007B0F3C" w:rsidRPr="00980B06" w:rsidRDefault="00000000">
      <w:pPr>
        <w:spacing w:after="142"/>
        <w:ind w:left="0" w:firstLine="0"/>
        <w:rPr>
          <w:color w:val="auto"/>
        </w:rPr>
      </w:pPr>
      <w:r w:rsidRPr="00980B06">
        <w:rPr>
          <w:color w:val="auto"/>
        </w:rPr>
        <w:t xml:space="preserve">If </w:t>
      </w:r>
      <w:r w:rsidR="006E0A8C" w:rsidRPr="00980B06">
        <w:rPr>
          <w:color w:val="auto"/>
        </w:rPr>
        <w:t>OSTTRA</w:t>
      </w:r>
      <w:r w:rsidRPr="00980B06">
        <w:rPr>
          <w:color w:val="auto"/>
        </w:rPr>
        <w:t xml:space="preserve"> receives, or will receive, Personal Information under the Agreement, </w:t>
      </w:r>
      <w:r w:rsidR="006E0A8C" w:rsidRPr="00980B06">
        <w:rPr>
          <w:color w:val="auto"/>
        </w:rPr>
        <w:t>OSTTRA</w:t>
      </w:r>
      <w:r w:rsidRPr="00980B06">
        <w:rPr>
          <w:color w:val="auto"/>
        </w:rPr>
        <w:t xml:space="preserve"> is bound by the substantive requirements of applicable data protection laws, rules, and regulations that govern the processing of Personal Information (collectively, “Data Protection Laws”). This means that if </w:t>
      </w:r>
      <w:r w:rsidR="006E0A8C" w:rsidRPr="00980B06">
        <w:rPr>
          <w:color w:val="auto"/>
        </w:rPr>
        <w:t>OSTTRA</w:t>
      </w:r>
      <w:r w:rsidRPr="00980B06">
        <w:rPr>
          <w:color w:val="auto"/>
        </w:rPr>
        <w:t xml:space="preserve"> is processing Personal Information subject to Data Protection Laws on your behalf (“Customer Personal Information”), </w:t>
      </w:r>
      <w:r w:rsidR="006E0A8C" w:rsidRPr="00980B06">
        <w:rPr>
          <w:color w:val="auto"/>
        </w:rPr>
        <w:t>OSTTRA</w:t>
      </w:r>
      <w:r w:rsidRPr="00980B06">
        <w:rPr>
          <w:color w:val="auto"/>
        </w:rPr>
        <w:t xml:space="preserve"> shall comply with the terms of this Policy. </w:t>
      </w:r>
    </w:p>
    <w:p w14:paraId="7EC261C1" w14:textId="77777777" w:rsidR="007B0F3C" w:rsidRPr="00980B06" w:rsidRDefault="00000000">
      <w:pPr>
        <w:ind w:left="715"/>
        <w:rPr>
          <w:color w:val="auto"/>
        </w:rPr>
      </w:pPr>
      <w:r w:rsidRPr="00980B06">
        <w:rPr>
          <w:b/>
          <w:color w:val="auto"/>
        </w:rPr>
        <w:t>1. Definitions</w:t>
      </w:r>
      <w:r w:rsidRPr="00980B06">
        <w:rPr>
          <w:color w:val="auto"/>
        </w:rPr>
        <w:t xml:space="preserve">. For purposes of this Policy, the following terms shall have the meanings set forth below: </w:t>
      </w:r>
    </w:p>
    <w:p w14:paraId="022D2DBE" w14:textId="77777777" w:rsidR="007B0F3C" w:rsidRPr="00980B06" w:rsidRDefault="00000000">
      <w:pPr>
        <w:numPr>
          <w:ilvl w:val="0"/>
          <w:numId w:val="1"/>
        </w:numPr>
        <w:ind w:hanging="360"/>
        <w:rPr>
          <w:color w:val="auto"/>
        </w:rPr>
      </w:pPr>
      <w:r w:rsidRPr="00980B06">
        <w:rPr>
          <w:color w:val="auto"/>
        </w:rPr>
        <w:t>“</w:t>
      </w:r>
      <w:r w:rsidRPr="00980B06">
        <w:rPr>
          <w:b/>
          <w:color w:val="auto"/>
        </w:rPr>
        <w:t>Data Subject</w:t>
      </w:r>
      <w:r w:rsidRPr="00980B06">
        <w:rPr>
          <w:color w:val="auto"/>
        </w:rPr>
        <w:t xml:space="preserve">” means the identified or identifiable individual to whom Personal Information relates. </w:t>
      </w:r>
    </w:p>
    <w:p w14:paraId="1A40729F" w14:textId="77777777" w:rsidR="007B0F3C" w:rsidRPr="00980B06" w:rsidRDefault="00000000">
      <w:pPr>
        <w:numPr>
          <w:ilvl w:val="0"/>
          <w:numId w:val="1"/>
        </w:numPr>
        <w:ind w:hanging="360"/>
        <w:rPr>
          <w:color w:val="auto"/>
        </w:rPr>
      </w:pPr>
      <w:r w:rsidRPr="00980B06">
        <w:rPr>
          <w:color w:val="auto"/>
        </w:rPr>
        <w:t>“</w:t>
      </w:r>
      <w:r w:rsidRPr="00980B06">
        <w:rPr>
          <w:b/>
          <w:color w:val="auto"/>
        </w:rPr>
        <w:t>Process</w:t>
      </w:r>
      <w:r w:rsidRPr="00980B06">
        <w:rPr>
          <w:color w:val="auto"/>
        </w:rPr>
        <w:t xml:space="preserve">” means any operation or set of operations that is performed upon Personal Data, </w:t>
      </w:r>
      <w:proofErr w:type="gramStart"/>
      <w:r w:rsidRPr="00980B06">
        <w:rPr>
          <w:color w:val="auto"/>
        </w:rPr>
        <w:t>whether or not</w:t>
      </w:r>
      <w:proofErr w:type="gramEnd"/>
      <w:r w:rsidRPr="00980B06">
        <w:rPr>
          <w:color w:val="auto"/>
        </w:rPr>
        <w:t xml:space="preserve"> by automatic means, such as access, collection, recording, organization, storage, adaptation or alteration, retrieval, consultation, use, disclosure by transmission, dissemination or otherwise making available, alignment or combination, blocking, return or destruction. </w:t>
      </w:r>
    </w:p>
    <w:p w14:paraId="3579F1C4" w14:textId="00CD66D5" w:rsidR="007B0F3C" w:rsidRPr="00980B06" w:rsidRDefault="00000000">
      <w:pPr>
        <w:numPr>
          <w:ilvl w:val="0"/>
          <w:numId w:val="1"/>
        </w:numPr>
        <w:spacing w:after="61"/>
        <w:ind w:hanging="360"/>
        <w:rPr>
          <w:color w:val="auto"/>
        </w:rPr>
      </w:pPr>
      <w:r w:rsidRPr="00980B06">
        <w:rPr>
          <w:color w:val="auto"/>
        </w:rPr>
        <w:t>“</w:t>
      </w:r>
      <w:proofErr w:type="spellStart"/>
      <w:r w:rsidRPr="00980B06">
        <w:rPr>
          <w:b/>
          <w:color w:val="auto"/>
        </w:rPr>
        <w:t>Subprocessor</w:t>
      </w:r>
      <w:proofErr w:type="spellEnd"/>
      <w:r w:rsidRPr="00980B06">
        <w:rPr>
          <w:color w:val="auto"/>
        </w:rPr>
        <w:t xml:space="preserve">” means any third party appointed by or on behalf of </w:t>
      </w:r>
      <w:r w:rsidR="006E0A8C" w:rsidRPr="00980B06">
        <w:rPr>
          <w:color w:val="auto"/>
        </w:rPr>
        <w:t>OSTTRA</w:t>
      </w:r>
      <w:r w:rsidRPr="00980B06">
        <w:rPr>
          <w:color w:val="auto"/>
        </w:rPr>
        <w:t xml:space="preserve"> to Process Customer Personal Information. </w:t>
      </w:r>
    </w:p>
    <w:p w14:paraId="223CB8EF" w14:textId="77777777" w:rsidR="007B0F3C" w:rsidRPr="00980B06" w:rsidRDefault="00000000">
      <w:pPr>
        <w:spacing w:after="84" w:line="259" w:lineRule="auto"/>
        <w:ind w:left="0" w:firstLine="0"/>
        <w:rPr>
          <w:color w:val="auto"/>
        </w:rPr>
      </w:pPr>
      <w:r w:rsidRPr="00980B06">
        <w:rPr>
          <w:color w:val="auto"/>
          <w:sz w:val="10"/>
        </w:rPr>
        <w:t xml:space="preserve"> </w:t>
      </w:r>
    </w:p>
    <w:p w14:paraId="0E8F5C4E" w14:textId="77777777" w:rsidR="007B0F3C" w:rsidRPr="00980B06" w:rsidRDefault="00000000">
      <w:pPr>
        <w:pStyle w:val="Heading1"/>
        <w:ind w:left="720" w:hanging="360"/>
        <w:rPr>
          <w:color w:val="auto"/>
        </w:rPr>
      </w:pPr>
      <w:r w:rsidRPr="00980B06">
        <w:rPr>
          <w:color w:val="auto"/>
        </w:rPr>
        <w:t xml:space="preserve">Processing of Personal Information  </w:t>
      </w:r>
    </w:p>
    <w:p w14:paraId="2CD4C7A5" w14:textId="7B024CDD" w:rsidR="007B0F3C" w:rsidRPr="00980B06" w:rsidRDefault="006E0A8C">
      <w:pPr>
        <w:numPr>
          <w:ilvl w:val="0"/>
          <w:numId w:val="2"/>
        </w:numPr>
        <w:ind w:hanging="360"/>
        <w:rPr>
          <w:color w:val="auto"/>
        </w:rPr>
      </w:pPr>
      <w:r w:rsidRPr="00980B06">
        <w:rPr>
          <w:color w:val="auto"/>
        </w:rPr>
        <w:t xml:space="preserve">OSTTRA shall only Process Customer Personal Information (i) on behalf of Customer, (ii) for the limited and specified purpose of performing the Services, and (iii) in accordance with the terms and to satisfy our obligations set out in the Agreement, this Policy, and any other written terms agreed with Customer from time to time. The foregoing documents set out the subject-matter, duration, nature, purpose, types of Personal Information, categories of Data Subjects, and the obligations and rights of Customers relating to its Processing of Customer Personal Information. </w:t>
      </w:r>
    </w:p>
    <w:p w14:paraId="79FBDE54" w14:textId="7471DB7C" w:rsidR="007B0F3C" w:rsidRPr="00980B06" w:rsidRDefault="006E0A8C">
      <w:pPr>
        <w:numPr>
          <w:ilvl w:val="0"/>
          <w:numId w:val="2"/>
        </w:numPr>
        <w:ind w:hanging="360"/>
        <w:rPr>
          <w:color w:val="auto"/>
        </w:rPr>
      </w:pPr>
      <w:r w:rsidRPr="00980B06">
        <w:rPr>
          <w:color w:val="auto"/>
        </w:rPr>
        <w:t xml:space="preserve">OSTTRA shall comply with its obligations under applicable Data Protection Laws, including providing the same level of privacy protection required under applicable Data Protection Laws. OSTTRA shall notify Customer if it determines it can no longer meet its obligations under applicable Data Protection Laws. </w:t>
      </w:r>
    </w:p>
    <w:p w14:paraId="4E8D311A" w14:textId="072BD824" w:rsidR="007B0F3C" w:rsidRPr="00980B06" w:rsidRDefault="006E0A8C">
      <w:pPr>
        <w:numPr>
          <w:ilvl w:val="0"/>
          <w:numId w:val="2"/>
        </w:numPr>
        <w:ind w:hanging="360"/>
        <w:rPr>
          <w:color w:val="auto"/>
        </w:rPr>
      </w:pPr>
      <w:r w:rsidRPr="00980B06">
        <w:rPr>
          <w:color w:val="auto"/>
        </w:rPr>
        <w:t xml:space="preserve">OSTTRA shall not: </w:t>
      </w:r>
    </w:p>
    <w:p w14:paraId="19A1A490" w14:textId="7B8A2FCA" w:rsidR="007B0F3C" w:rsidRPr="00980B06" w:rsidRDefault="00000000">
      <w:pPr>
        <w:numPr>
          <w:ilvl w:val="1"/>
          <w:numId w:val="2"/>
        </w:numPr>
        <w:rPr>
          <w:color w:val="auto"/>
        </w:rPr>
      </w:pPr>
      <w:r w:rsidRPr="00980B06">
        <w:rPr>
          <w:color w:val="auto"/>
        </w:rPr>
        <w:t xml:space="preserve">retain, use, or disclose Customer Personal Information for any purpose other than the purpose of performing its obligations under the Agreement, which for the avoidance of doubt prohibits </w:t>
      </w:r>
      <w:r w:rsidR="006E0A8C" w:rsidRPr="00980B06">
        <w:rPr>
          <w:color w:val="auto"/>
        </w:rPr>
        <w:t>OSTTRA</w:t>
      </w:r>
      <w:r w:rsidRPr="00980B06">
        <w:rPr>
          <w:color w:val="auto"/>
        </w:rPr>
        <w:t xml:space="preserve"> from retaining, using, or disclosing Customer Personal Information outside of the direct business relationship between </w:t>
      </w:r>
      <w:r w:rsidR="006E0A8C" w:rsidRPr="00980B06">
        <w:rPr>
          <w:color w:val="auto"/>
        </w:rPr>
        <w:t>OSTTRA</w:t>
      </w:r>
      <w:r w:rsidRPr="00980B06">
        <w:rPr>
          <w:color w:val="auto"/>
        </w:rPr>
        <w:t xml:space="preserve"> and </w:t>
      </w:r>
      <w:proofErr w:type="gramStart"/>
      <w:r w:rsidRPr="00980B06">
        <w:rPr>
          <w:color w:val="auto"/>
        </w:rPr>
        <w:t>Customer;</w:t>
      </w:r>
      <w:proofErr w:type="gramEnd"/>
      <w:r w:rsidRPr="00980B06">
        <w:rPr>
          <w:color w:val="auto"/>
        </w:rPr>
        <w:t xml:space="preserve"> </w:t>
      </w:r>
    </w:p>
    <w:p w14:paraId="6932F44A" w14:textId="44B264FB" w:rsidR="007B0F3C" w:rsidRPr="00980B06" w:rsidRDefault="00000000">
      <w:pPr>
        <w:numPr>
          <w:ilvl w:val="1"/>
          <w:numId w:val="2"/>
        </w:numPr>
        <w:rPr>
          <w:color w:val="auto"/>
        </w:rPr>
      </w:pPr>
      <w:r w:rsidRPr="00980B06">
        <w:rPr>
          <w:color w:val="auto"/>
        </w:rPr>
        <w:t xml:space="preserve">share, sell, rent, release, disclose, disseminate, make available, transfer, or otherwise communicate orally, in writing, or by electronic or other means, Customer Personal Information to another person or entity for: (a) monetary or other valuable consideration; or (b) cross-context </w:t>
      </w:r>
      <w:r w:rsidR="00205FC5" w:rsidRPr="00980B06">
        <w:rPr>
          <w:color w:val="auto"/>
        </w:rPr>
        <w:t>behavioural</w:t>
      </w:r>
      <w:r w:rsidRPr="00980B06">
        <w:rPr>
          <w:color w:val="auto"/>
        </w:rPr>
        <w:t xml:space="preserve"> advertising for the benefit of a business in which no money is exchanged; or </w:t>
      </w:r>
    </w:p>
    <w:p w14:paraId="62D29BC3" w14:textId="77777777" w:rsidR="007B0F3C" w:rsidRPr="00980B06" w:rsidRDefault="00000000">
      <w:pPr>
        <w:spacing w:after="0" w:line="259" w:lineRule="auto"/>
        <w:ind w:left="2405" w:firstLine="0"/>
        <w:rPr>
          <w:color w:val="auto"/>
        </w:rPr>
      </w:pPr>
      <w:r w:rsidRPr="00980B06">
        <w:rPr>
          <w:rFonts w:ascii="Calibri" w:eastAsia="Calibri" w:hAnsi="Calibri" w:cs="Calibri"/>
          <w:color w:val="auto"/>
          <w:sz w:val="22"/>
        </w:rPr>
        <w:t xml:space="preserve"> </w:t>
      </w:r>
    </w:p>
    <w:p w14:paraId="44AE82B9" w14:textId="7B3FC4C1" w:rsidR="007B0F3C" w:rsidRPr="00980B06" w:rsidRDefault="00000000">
      <w:pPr>
        <w:numPr>
          <w:ilvl w:val="1"/>
          <w:numId w:val="2"/>
        </w:numPr>
        <w:rPr>
          <w:color w:val="auto"/>
        </w:rPr>
      </w:pPr>
      <w:r w:rsidRPr="00980B06">
        <w:rPr>
          <w:color w:val="auto"/>
        </w:rPr>
        <w:lastRenderedPageBreak/>
        <w:t xml:space="preserve">combine Customer Personal Information with Personal Information </w:t>
      </w:r>
      <w:r w:rsidR="006E0A8C" w:rsidRPr="00980B06">
        <w:rPr>
          <w:color w:val="auto"/>
        </w:rPr>
        <w:t>OSTTRA</w:t>
      </w:r>
      <w:r w:rsidRPr="00980B06">
        <w:rPr>
          <w:color w:val="auto"/>
        </w:rPr>
        <w:t xml:space="preserve"> receives from or on behalf of another person or entity or collects from its own interactions with a Data Subject except to perform a business purpose as defined in regulations adopted pursuant applicable Data Protection Laws. </w:t>
      </w:r>
    </w:p>
    <w:p w14:paraId="75D9C8D9" w14:textId="77777777" w:rsidR="007B0F3C" w:rsidRPr="00980B06" w:rsidRDefault="00000000">
      <w:pPr>
        <w:spacing w:after="0" w:line="259" w:lineRule="auto"/>
        <w:ind w:left="2160" w:firstLine="0"/>
        <w:rPr>
          <w:color w:val="auto"/>
        </w:rPr>
      </w:pPr>
      <w:r w:rsidRPr="00980B06">
        <w:rPr>
          <w:color w:val="auto"/>
        </w:rPr>
        <w:t xml:space="preserve"> </w:t>
      </w:r>
    </w:p>
    <w:p w14:paraId="3EFB1E46" w14:textId="44D62F8E" w:rsidR="007B0F3C" w:rsidRPr="00980B06" w:rsidRDefault="00000000">
      <w:pPr>
        <w:numPr>
          <w:ilvl w:val="0"/>
          <w:numId w:val="3"/>
        </w:numPr>
        <w:ind w:hanging="360"/>
        <w:rPr>
          <w:color w:val="auto"/>
        </w:rPr>
      </w:pPr>
      <w:r w:rsidRPr="00980B06">
        <w:rPr>
          <w:b/>
          <w:color w:val="auto"/>
        </w:rPr>
        <w:t>Confidentiality</w:t>
      </w:r>
      <w:r w:rsidRPr="00980B06">
        <w:rPr>
          <w:color w:val="auto"/>
        </w:rPr>
        <w:t xml:space="preserve">. </w:t>
      </w:r>
      <w:r w:rsidR="006E0A8C" w:rsidRPr="00980B06">
        <w:rPr>
          <w:color w:val="auto"/>
        </w:rPr>
        <w:t>OSTTRA</w:t>
      </w:r>
      <w:r w:rsidRPr="00980B06">
        <w:rPr>
          <w:color w:val="auto"/>
        </w:rPr>
        <w:t xml:space="preserve"> requires that the people it authorizes to Process Customer Personal Information are under appropriate obligations of confidentiality.  </w:t>
      </w:r>
    </w:p>
    <w:p w14:paraId="42C53D92" w14:textId="77777777" w:rsidR="007B0F3C" w:rsidRPr="00980B06" w:rsidRDefault="00000000">
      <w:pPr>
        <w:spacing w:after="0" w:line="259" w:lineRule="auto"/>
        <w:ind w:left="720" w:firstLine="0"/>
        <w:rPr>
          <w:color w:val="auto"/>
        </w:rPr>
      </w:pPr>
      <w:r w:rsidRPr="00980B06">
        <w:rPr>
          <w:color w:val="auto"/>
        </w:rPr>
        <w:t xml:space="preserve"> </w:t>
      </w:r>
    </w:p>
    <w:p w14:paraId="23D7D139" w14:textId="45C2A5B5" w:rsidR="007B0F3C" w:rsidRPr="00980B06" w:rsidRDefault="00000000">
      <w:pPr>
        <w:numPr>
          <w:ilvl w:val="0"/>
          <w:numId w:val="3"/>
        </w:numPr>
        <w:ind w:hanging="360"/>
        <w:rPr>
          <w:color w:val="auto"/>
        </w:rPr>
      </w:pPr>
      <w:r w:rsidRPr="00980B06">
        <w:rPr>
          <w:b/>
          <w:color w:val="auto"/>
        </w:rPr>
        <w:t>Cooperation Concerning Data Subjects</w:t>
      </w:r>
      <w:r w:rsidRPr="00980B06">
        <w:rPr>
          <w:color w:val="auto"/>
        </w:rPr>
        <w:t xml:space="preserve">. </w:t>
      </w:r>
      <w:r w:rsidR="006E0A8C" w:rsidRPr="00980B06">
        <w:rPr>
          <w:color w:val="auto"/>
        </w:rPr>
        <w:t>OSTTRA</w:t>
      </w:r>
      <w:r w:rsidRPr="00980B06">
        <w:rPr>
          <w:color w:val="auto"/>
        </w:rPr>
        <w:t xml:space="preserve"> will cooperate with the reasonable requests of Customer (at Customer’s reasonable expense) to help Customer </w:t>
      </w:r>
      <w:proofErr w:type="spellStart"/>
      <w:r w:rsidRPr="00980B06">
        <w:rPr>
          <w:color w:val="auto"/>
        </w:rPr>
        <w:t>fulfill</w:t>
      </w:r>
      <w:proofErr w:type="spellEnd"/>
      <w:r w:rsidRPr="00980B06">
        <w:rPr>
          <w:color w:val="auto"/>
        </w:rPr>
        <w:t xml:space="preserve"> its obligations under applicable Data Protection Laws to respond to requests by Data Subjects to access, modify, rectify, or remove their Personal Information. </w:t>
      </w:r>
    </w:p>
    <w:p w14:paraId="2982409D" w14:textId="77777777" w:rsidR="007B0F3C" w:rsidRPr="00980B06" w:rsidRDefault="00000000">
      <w:pPr>
        <w:spacing w:after="0" w:line="259" w:lineRule="auto"/>
        <w:ind w:left="0" w:firstLine="0"/>
        <w:rPr>
          <w:color w:val="auto"/>
        </w:rPr>
      </w:pPr>
      <w:r w:rsidRPr="00980B06">
        <w:rPr>
          <w:color w:val="auto"/>
        </w:rPr>
        <w:t xml:space="preserve"> </w:t>
      </w:r>
    </w:p>
    <w:p w14:paraId="04F596C3" w14:textId="1917FCD3" w:rsidR="007B0F3C" w:rsidRPr="00980B06" w:rsidRDefault="00000000">
      <w:pPr>
        <w:numPr>
          <w:ilvl w:val="0"/>
          <w:numId w:val="3"/>
        </w:numPr>
        <w:spacing w:after="80"/>
        <w:ind w:hanging="360"/>
        <w:rPr>
          <w:color w:val="auto"/>
        </w:rPr>
      </w:pPr>
      <w:r w:rsidRPr="00980B06">
        <w:rPr>
          <w:b/>
          <w:color w:val="auto"/>
        </w:rPr>
        <w:t>Security</w:t>
      </w:r>
      <w:r w:rsidRPr="00980B06">
        <w:rPr>
          <w:color w:val="auto"/>
        </w:rPr>
        <w:t xml:space="preserve">. </w:t>
      </w:r>
      <w:r w:rsidR="006E0A8C" w:rsidRPr="00980B06">
        <w:rPr>
          <w:color w:val="auto"/>
        </w:rPr>
        <w:t>OSTTRA</w:t>
      </w:r>
      <w:r w:rsidRPr="00980B06">
        <w:rPr>
          <w:color w:val="auto"/>
        </w:rPr>
        <w:t xml:space="preserve"> shall implement appropriate technical and organizational safeguards to protect Customer Personal Information and shall ensure that all such safeguards comply with applicable Data Protection Laws. In assessing the appropriate level of security, </w:t>
      </w:r>
      <w:r w:rsidR="006E0A8C" w:rsidRPr="00980B06">
        <w:rPr>
          <w:color w:val="auto"/>
        </w:rPr>
        <w:t>OSTTRA</w:t>
      </w:r>
      <w:r w:rsidRPr="00980B06">
        <w:rPr>
          <w:color w:val="auto"/>
        </w:rPr>
        <w:t xml:space="preserve"> shall </w:t>
      </w:r>
      <w:proofErr w:type="gramStart"/>
      <w:r w:rsidRPr="00980B06">
        <w:rPr>
          <w:color w:val="auto"/>
        </w:rPr>
        <w:t>take into account</w:t>
      </w:r>
      <w:proofErr w:type="gramEnd"/>
      <w:r w:rsidRPr="00980B06">
        <w:rPr>
          <w:color w:val="auto"/>
        </w:rPr>
        <w:t xml:space="preserve"> the risks that are presented by Processing, </w:t>
      </w:r>
      <w:proofErr w:type="gramStart"/>
      <w:r w:rsidRPr="00980B06">
        <w:rPr>
          <w:color w:val="auto"/>
        </w:rPr>
        <w:t>in particular from</w:t>
      </w:r>
      <w:proofErr w:type="gramEnd"/>
      <w:r w:rsidRPr="00980B06">
        <w:rPr>
          <w:color w:val="auto"/>
        </w:rPr>
        <w:t xml:space="preserve"> accidental, unauthorized, or unlawful destruction, loss, alteration, damage, disclosure of, or access to Customer Personal Information (“Breach”). In the event of a Breach impacting Customer Personal Information, </w:t>
      </w:r>
      <w:r w:rsidR="006E0A8C" w:rsidRPr="00980B06">
        <w:rPr>
          <w:color w:val="auto"/>
        </w:rPr>
        <w:t>OSTTRA</w:t>
      </w:r>
      <w:r w:rsidRPr="00980B06">
        <w:rPr>
          <w:color w:val="auto"/>
        </w:rPr>
        <w:t xml:space="preserve"> shall notify Customer without undue delay after becoming aware of such Breach where required by applicable Data Protection Laws. </w:t>
      </w:r>
    </w:p>
    <w:p w14:paraId="5CA57481" w14:textId="77777777" w:rsidR="007B0F3C" w:rsidRPr="00980B06" w:rsidRDefault="00000000">
      <w:pPr>
        <w:spacing w:after="62" w:line="259" w:lineRule="auto"/>
        <w:ind w:left="0" w:firstLine="0"/>
        <w:rPr>
          <w:color w:val="auto"/>
        </w:rPr>
      </w:pPr>
      <w:r w:rsidRPr="00980B06">
        <w:rPr>
          <w:color w:val="auto"/>
          <w:sz w:val="12"/>
        </w:rPr>
        <w:t xml:space="preserve"> </w:t>
      </w:r>
    </w:p>
    <w:p w14:paraId="52736582" w14:textId="162E312E" w:rsidR="007B0F3C" w:rsidRPr="00980B06" w:rsidRDefault="00000000">
      <w:pPr>
        <w:numPr>
          <w:ilvl w:val="0"/>
          <w:numId w:val="3"/>
        </w:numPr>
        <w:ind w:hanging="360"/>
        <w:rPr>
          <w:color w:val="auto"/>
        </w:rPr>
      </w:pPr>
      <w:proofErr w:type="spellStart"/>
      <w:r w:rsidRPr="00980B06">
        <w:rPr>
          <w:b/>
          <w:color w:val="auto"/>
        </w:rPr>
        <w:t>Subprocessing</w:t>
      </w:r>
      <w:proofErr w:type="spellEnd"/>
      <w:r w:rsidRPr="00980B06">
        <w:rPr>
          <w:color w:val="auto"/>
        </w:rPr>
        <w:t xml:space="preserve">. </w:t>
      </w:r>
      <w:r w:rsidR="006E0A8C" w:rsidRPr="00980B06">
        <w:rPr>
          <w:color w:val="auto"/>
        </w:rPr>
        <w:t>OSTTRA</w:t>
      </w:r>
      <w:r w:rsidRPr="00980B06">
        <w:rPr>
          <w:color w:val="auto"/>
        </w:rPr>
        <w:t xml:space="preserve"> requires that each of its </w:t>
      </w:r>
      <w:proofErr w:type="spellStart"/>
      <w:r w:rsidRPr="00980B06">
        <w:rPr>
          <w:color w:val="auto"/>
        </w:rPr>
        <w:t>Subprocessors</w:t>
      </w:r>
      <w:proofErr w:type="spellEnd"/>
      <w:r w:rsidRPr="00980B06">
        <w:rPr>
          <w:color w:val="auto"/>
        </w:rPr>
        <w:t xml:space="preserve"> that may have access to Customer Personal Information agrees to provide at least the same level of protection as is described in this Policy. A list of our </w:t>
      </w:r>
      <w:proofErr w:type="spellStart"/>
      <w:r w:rsidRPr="00980B06">
        <w:rPr>
          <w:color w:val="auto"/>
        </w:rPr>
        <w:t>Subprocessors</w:t>
      </w:r>
      <w:proofErr w:type="spellEnd"/>
      <w:r w:rsidRPr="00980B06">
        <w:rPr>
          <w:color w:val="auto"/>
        </w:rPr>
        <w:t xml:space="preserve"> can be found </w:t>
      </w:r>
      <w:hyperlink r:id="rId7">
        <w:r w:rsidR="007B0F3C" w:rsidRPr="00980B06">
          <w:rPr>
            <w:color w:val="auto"/>
            <w:u w:val="single" w:color="595959"/>
          </w:rPr>
          <w:t>here</w:t>
        </w:r>
      </w:hyperlink>
      <w:hyperlink r:id="rId8">
        <w:r w:rsidR="007B0F3C" w:rsidRPr="00980B06">
          <w:rPr>
            <w:color w:val="auto"/>
          </w:rPr>
          <w:t>.</w:t>
        </w:r>
      </w:hyperlink>
      <w:r w:rsidRPr="00980B06">
        <w:rPr>
          <w:color w:val="auto"/>
        </w:rPr>
        <w:t xml:space="preserve">  </w:t>
      </w:r>
    </w:p>
    <w:p w14:paraId="0DC532C3" w14:textId="5EA8F41B" w:rsidR="007B0F3C" w:rsidRPr="00980B06" w:rsidRDefault="00000000" w:rsidP="00980B06">
      <w:pPr>
        <w:spacing w:after="0" w:line="259" w:lineRule="auto"/>
        <w:ind w:left="720" w:firstLine="0"/>
        <w:rPr>
          <w:color w:val="auto"/>
        </w:rPr>
      </w:pPr>
      <w:r w:rsidRPr="00980B06">
        <w:rPr>
          <w:color w:val="auto"/>
        </w:rPr>
        <w:t xml:space="preserve"> </w:t>
      </w:r>
    </w:p>
    <w:p w14:paraId="61391C02" w14:textId="0D53F4D6" w:rsidR="007B0F3C" w:rsidRPr="00980B06" w:rsidRDefault="00000000">
      <w:pPr>
        <w:numPr>
          <w:ilvl w:val="0"/>
          <w:numId w:val="3"/>
        </w:numPr>
        <w:ind w:hanging="360"/>
        <w:rPr>
          <w:color w:val="auto"/>
        </w:rPr>
      </w:pPr>
      <w:r w:rsidRPr="00980B06">
        <w:rPr>
          <w:b/>
          <w:color w:val="auto"/>
        </w:rPr>
        <w:t>Deletion of Data</w:t>
      </w:r>
      <w:r w:rsidRPr="00980B06">
        <w:rPr>
          <w:color w:val="auto"/>
        </w:rPr>
        <w:t xml:space="preserve">. Upon termination or expiration of the Agreement, </w:t>
      </w:r>
      <w:r w:rsidR="006E0A8C" w:rsidRPr="00980B06">
        <w:rPr>
          <w:color w:val="auto"/>
        </w:rPr>
        <w:t>OSTTRA</w:t>
      </w:r>
      <w:r w:rsidRPr="00980B06">
        <w:rPr>
          <w:color w:val="auto"/>
        </w:rPr>
        <w:t xml:space="preserve"> will delete or return all Customer Personal Information to the Customer, unless </w:t>
      </w:r>
      <w:r w:rsidR="006E0A8C" w:rsidRPr="00980B06">
        <w:rPr>
          <w:color w:val="auto"/>
        </w:rPr>
        <w:t>OSTTRA</w:t>
      </w:r>
      <w:r w:rsidRPr="00980B06">
        <w:rPr>
          <w:color w:val="auto"/>
        </w:rPr>
        <w:t xml:space="preserve"> is permitted to retain it or is otherwise required to retain it or is otherwise required to retain it by applicable laws, regulations or bona fide audit and compliance policies. Customer may request a quote of the reasonable fee from </w:t>
      </w:r>
      <w:r w:rsidR="006E0A8C" w:rsidRPr="00980B06">
        <w:rPr>
          <w:color w:val="auto"/>
        </w:rPr>
        <w:t>OSTTRA</w:t>
      </w:r>
      <w:r w:rsidRPr="00980B06">
        <w:rPr>
          <w:color w:val="auto"/>
        </w:rPr>
        <w:t xml:space="preserve"> and </w:t>
      </w:r>
      <w:r w:rsidR="006E0A8C" w:rsidRPr="00980B06">
        <w:rPr>
          <w:color w:val="auto"/>
        </w:rPr>
        <w:t>OSTTRA</w:t>
      </w:r>
      <w:r w:rsidRPr="00980B06">
        <w:rPr>
          <w:color w:val="auto"/>
        </w:rPr>
        <w:t xml:space="preserve"> will provide Customer with a quote for reasonable fees to comply with this request. </w:t>
      </w:r>
    </w:p>
    <w:p w14:paraId="66F46944" w14:textId="77777777" w:rsidR="007B0F3C" w:rsidRPr="00980B06" w:rsidRDefault="00000000">
      <w:pPr>
        <w:spacing w:after="0" w:line="259" w:lineRule="auto"/>
        <w:ind w:left="720" w:firstLine="0"/>
        <w:rPr>
          <w:color w:val="auto"/>
        </w:rPr>
      </w:pPr>
      <w:r w:rsidRPr="00980B06">
        <w:rPr>
          <w:color w:val="auto"/>
        </w:rPr>
        <w:t xml:space="preserve"> </w:t>
      </w:r>
    </w:p>
    <w:p w14:paraId="7A4A0DDE" w14:textId="21CBA8E9" w:rsidR="007B0F3C" w:rsidRPr="00980B06" w:rsidRDefault="00000000" w:rsidP="003378F3">
      <w:pPr>
        <w:numPr>
          <w:ilvl w:val="0"/>
          <w:numId w:val="3"/>
        </w:numPr>
        <w:ind w:hanging="360"/>
        <w:rPr>
          <w:color w:val="auto"/>
        </w:rPr>
      </w:pPr>
      <w:r w:rsidRPr="00980B06">
        <w:rPr>
          <w:b/>
          <w:color w:val="auto"/>
        </w:rPr>
        <w:t>Audits</w:t>
      </w:r>
      <w:r w:rsidRPr="00980B06">
        <w:rPr>
          <w:color w:val="auto"/>
        </w:rPr>
        <w:t xml:space="preserve">. Upon reasonable request by Customer and where required by applicable Data Protection Laws, </w:t>
      </w:r>
      <w:r w:rsidR="006E0A8C" w:rsidRPr="00980B06">
        <w:rPr>
          <w:color w:val="auto"/>
        </w:rPr>
        <w:t>OSTTRA</w:t>
      </w:r>
      <w:r w:rsidRPr="00980B06">
        <w:rPr>
          <w:color w:val="auto"/>
        </w:rPr>
        <w:t xml:space="preserve"> will cooperate to provide information necessary to demonstrate its compliance with this Policy, as well as any applicable Data Protection Laws, or to conduct audits of the Customer Personal Information held by </w:t>
      </w:r>
      <w:r w:rsidR="006E0A8C" w:rsidRPr="00980B06">
        <w:rPr>
          <w:color w:val="auto"/>
        </w:rPr>
        <w:t>OSTTRA</w:t>
      </w:r>
      <w:r w:rsidRPr="00980B06">
        <w:rPr>
          <w:color w:val="auto"/>
        </w:rPr>
        <w:t xml:space="preserve">. </w:t>
      </w:r>
      <w:r w:rsidR="006E0A8C" w:rsidRPr="00980B06">
        <w:rPr>
          <w:color w:val="auto"/>
        </w:rPr>
        <w:t>OSTTRA</w:t>
      </w:r>
      <w:r w:rsidRPr="00980B06">
        <w:rPr>
          <w:color w:val="auto"/>
        </w:rPr>
        <w:t xml:space="preserve"> will typically agree to such audits on the following basis: (a) audits may only occur once per calendar year and during normal business hours, and only after reasonable notice to </w:t>
      </w:r>
      <w:r w:rsidR="006E0A8C" w:rsidRPr="00980B06">
        <w:rPr>
          <w:color w:val="auto"/>
        </w:rPr>
        <w:t>OSTTRA</w:t>
      </w:r>
      <w:r w:rsidRPr="00980B06">
        <w:rPr>
          <w:color w:val="auto"/>
        </w:rPr>
        <w:t xml:space="preserve"> (not less than 30 business days); (b) audits will be conducted by Customer or an appropriate independent auditor appointed by Customer (not being a competitor of </w:t>
      </w:r>
      <w:r w:rsidR="006E0A8C" w:rsidRPr="00980B06">
        <w:rPr>
          <w:color w:val="auto"/>
        </w:rPr>
        <w:t>OSTTRA</w:t>
      </w:r>
      <w:r w:rsidRPr="00980B06">
        <w:rPr>
          <w:color w:val="auto"/>
        </w:rPr>
        <w:t xml:space="preserve">) in a manner that does not have any adverse impact on </w:t>
      </w:r>
      <w:r w:rsidR="006E0A8C" w:rsidRPr="00980B06">
        <w:rPr>
          <w:color w:val="auto"/>
        </w:rPr>
        <w:t>OSTTRA</w:t>
      </w:r>
      <w:r w:rsidRPr="00980B06">
        <w:rPr>
          <w:color w:val="auto"/>
        </w:rPr>
        <w:t xml:space="preserve">’s normal business operations; (c) Customer and/or its representatives will comply with </w:t>
      </w:r>
      <w:r w:rsidR="006E0A8C" w:rsidRPr="00980B06">
        <w:rPr>
          <w:color w:val="auto"/>
        </w:rPr>
        <w:t>OSTTRA</w:t>
      </w:r>
      <w:r w:rsidRPr="00980B06">
        <w:rPr>
          <w:color w:val="auto"/>
        </w:rPr>
        <w:t xml:space="preserve">’s standard safety, confidentiality and security procedures in conducting any such audits and shall not have access to any proprietary or third party information or data; and (d) any records, data or information accessed by the Customer and/or its representatives in the performance of any such audit will be deemed to be the confidential information of </w:t>
      </w:r>
      <w:r w:rsidR="006E0A8C" w:rsidRPr="00980B06">
        <w:rPr>
          <w:color w:val="auto"/>
        </w:rPr>
        <w:t>OSTTRA</w:t>
      </w:r>
      <w:r w:rsidRPr="00980B06">
        <w:rPr>
          <w:color w:val="auto"/>
        </w:rPr>
        <w:t xml:space="preserve">, as applicable, and may be used for no other reason than to assess </w:t>
      </w:r>
      <w:r w:rsidR="006E0A8C" w:rsidRPr="00980B06">
        <w:rPr>
          <w:color w:val="auto"/>
        </w:rPr>
        <w:t>OSTTRA</w:t>
      </w:r>
      <w:r w:rsidRPr="00980B06">
        <w:rPr>
          <w:color w:val="auto"/>
        </w:rPr>
        <w:t xml:space="preserve">’s compliance with the terms of this Policy (in connection with the foregoing, </w:t>
      </w:r>
      <w:r w:rsidR="006E0A8C" w:rsidRPr="00980B06">
        <w:rPr>
          <w:color w:val="auto"/>
        </w:rPr>
        <w:t>OSTTRA</w:t>
      </w:r>
      <w:r w:rsidRPr="00980B06">
        <w:rPr>
          <w:color w:val="auto"/>
        </w:rPr>
        <w:t xml:space="preserve"> may require Customer and and/or its representatives to enter into a customary confidentiality agreement prior to any such audit); (e) to the extent any such audit incurs or is reasonably likely to incur in excess of 10 hours of </w:t>
      </w:r>
      <w:r w:rsidR="006E0A8C" w:rsidRPr="00980B06">
        <w:rPr>
          <w:color w:val="auto"/>
        </w:rPr>
        <w:lastRenderedPageBreak/>
        <w:t>OSTTRA</w:t>
      </w:r>
      <w:r w:rsidRPr="00980B06">
        <w:rPr>
          <w:color w:val="auto"/>
        </w:rPr>
        <w:t xml:space="preserve"> personnel time, </w:t>
      </w:r>
      <w:r w:rsidR="006E0A8C" w:rsidRPr="00980B06">
        <w:rPr>
          <w:color w:val="auto"/>
        </w:rPr>
        <w:t>OSTTRA</w:t>
      </w:r>
      <w:r w:rsidRPr="00980B06">
        <w:rPr>
          <w:color w:val="auto"/>
        </w:rPr>
        <w:t xml:space="preserve"> shall be entitled to charge Customer a reasonable hourly fee for any such excess time. Customer may request a quote of the reasonable hourly fee from </w:t>
      </w:r>
      <w:r w:rsidR="006E0A8C" w:rsidRPr="00980B06">
        <w:rPr>
          <w:color w:val="auto"/>
        </w:rPr>
        <w:t>OSTTRA</w:t>
      </w:r>
      <w:r w:rsidRPr="00980B06">
        <w:rPr>
          <w:color w:val="auto"/>
        </w:rPr>
        <w:t xml:space="preserve"> and, if a quote is requested by Customer, the audit will not proceed without Customer’s prior approval of such quote. </w:t>
      </w:r>
    </w:p>
    <w:p w14:paraId="0602F6E3" w14:textId="77777777" w:rsidR="007B0F3C" w:rsidRPr="00980B06" w:rsidRDefault="00000000">
      <w:pPr>
        <w:spacing w:after="0" w:line="259" w:lineRule="auto"/>
        <w:ind w:left="720" w:firstLine="0"/>
        <w:rPr>
          <w:color w:val="auto"/>
        </w:rPr>
      </w:pPr>
      <w:r w:rsidRPr="00980B06">
        <w:rPr>
          <w:color w:val="auto"/>
        </w:rPr>
        <w:t xml:space="preserve"> </w:t>
      </w:r>
    </w:p>
    <w:p w14:paraId="3AC61D6F" w14:textId="3E536316" w:rsidR="007B0F3C" w:rsidRPr="00980B06" w:rsidRDefault="006E0A8C">
      <w:pPr>
        <w:numPr>
          <w:ilvl w:val="0"/>
          <w:numId w:val="3"/>
        </w:numPr>
        <w:ind w:hanging="360"/>
        <w:rPr>
          <w:color w:val="auto"/>
        </w:rPr>
      </w:pPr>
      <w:r w:rsidRPr="00980B06">
        <w:rPr>
          <w:color w:val="auto"/>
        </w:rPr>
        <w:t xml:space="preserve">OSTTRA acknowledges that Customer has the right, upon reasonable advanced notice, to take reasonable and appropriate steps to stop and remediate unauthorized use of Customer Personal Information by OSTTRA. </w:t>
      </w:r>
    </w:p>
    <w:p w14:paraId="5D64034A" w14:textId="77777777" w:rsidR="007B0F3C" w:rsidRPr="00980B06" w:rsidRDefault="00000000">
      <w:pPr>
        <w:spacing w:after="0" w:line="259" w:lineRule="auto"/>
        <w:ind w:left="720" w:firstLine="0"/>
        <w:rPr>
          <w:color w:val="auto"/>
        </w:rPr>
      </w:pPr>
      <w:r w:rsidRPr="00980B06">
        <w:rPr>
          <w:color w:val="auto"/>
        </w:rPr>
        <w:t xml:space="preserve"> </w:t>
      </w:r>
    </w:p>
    <w:p w14:paraId="60DF1129" w14:textId="77777777" w:rsidR="007B0F3C" w:rsidRPr="00980B06" w:rsidRDefault="00000000">
      <w:pPr>
        <w:spacing w:after="0" w:line="259" w:lineRule="auto"/>
        <w:ind w:left="720" w:firstLine="0"/>
        <w:rPr>
          <w:color w:val="auto"/>
        </w:rPr>
      </w:pPr>
      <w:r w:rsidRPr="00980B06">
        <w:rPr>
          <w:color w:val="auto"/>
        </w:rPr>
        <w:t xml:space="preserve"> </w:t>
      </w:r>
    </w:p>
    <w:tbl>
      <w:tblPr>
        <w:tblStyle w:val="TableGrid"/>
        <w:tblW w:w="8943" w:type="dxa"/>
        <w:tblInd w:w="284" w:type="dxa"/>
        <w:tblLook w:val="04A0" w:firstRow="1" w:lastRow="0" w:firstColumn="1" w:lastColumn="0" w:noHBand="0" w:noVBand="1"/>
      </w:tblPr>
      <w:tblGrid>
        <w:gridCol w:w="4500"/>
        <w:gridCol w:w="4443"/>
      </w:tblGrid>
      <w:tr w:rsidR="00980B06" w:rsidRPr="00980B06" w14:paraId="2ECB9C41" w14:textId="77777777" w:rsidTr="006E0A8C">
        <w:trPr>
          <w:trHeight w:val="2373"/>
        </w:trPr>
        <w:tc>
          <w:tcPr>
            <w:tcW w:w="4500" w:type="dxa"/>
            <w:tcBorders>
              <w:top w:val="nil"/>
              <w:left w:val="nil"/>
              <w:bottom w:val="nil"/>
              <w:right w:val="nil"/>
            </w:tcBorders>
          </w:tcPr>
          <w:p w14:paraId="68A24595" w14:textId="3CEBA5BF" w:rsidR="007B0F3C" w:rsidRPr="00980B06" w:rsidRDefault="006E0A8C">
            <w:pPr>
              <w:spacing w:after="2" w:line="237" w:lineRule="auto"/>
              <w:ind w:left="0" w:firstLine="0"/>
              <w:rPr>
                <w:color w:val="auto"/>
              </w:rPr>
            </w:pPr>
            <w:r w:rsidRPr="00980B06">
              <w:rPr>
                <w:rFonts w:ascii="Calibri" w:eastAsia="Calibri" w:hAnsi="Calibri" w:cs="Calibri"/>
                <w:b/>
                <w:color w:val="auto"/>
                <w:sz w:val="22"/>
              </w:rPr>
              <w:t xml:space="preserve">OSTTRA, on behalf of itself and its applicable affiliated entities </w:t>
            </w:r>
          </w:p>
          <w:p w14:paraId="3454505A" w14:textId="77777777" w:rsidR="007B0F3C" w:rsidRPr="00980B06" w:rsidRDefault="00000000">
            <w:pPr>
              <w:spacing w:after="0" w:line="259" w:lineRule="auto"/>
              <w:ind w:left="0" w:firstLine="0"/>
              <w:rPr>
                <w:color w:val="auto"/>
              </w:rPr>
            </w:pPr>
            <w:r w:rsidRPr="00980B06">
              <w:rPr>
                <w:rFonts w:ascii="Calibri" w:eastAsia="Calibri" w:hAnsi="Calibri" w:cs="Calibri"/>
                <w:b/>
                <w:color w:val="auto"/>
                <w:sz w:val="22"/>
              </w:rPr>
              <w:t xml:space="preserve"> </w:t>
            </w:r>
          </w:p>
          <w:p w14:paraId="219B63C4" w14:textId="77777777" w:rsidR="007B0F3C" w:rsidRPr="00980B06" w:rsidRDefault="00000000">
            <w:pPr>
              <w:spacing w:after="0" w:line="259" w:lineRule="auto"/>
              <w:ind w:left="0" w:firstLine="0"/>
              <w:rPr>
                <w:color w:val="auto"/>
              </w:rPr>
            </w:pPr>
            <w:r w:rsidRPr="00980B06">
              <w:rPr>
                <w:rFonts w:ascii="Calibri" w:eastAsia="Calibri" w:hAnsi="Calibri" w:cs="Calibri"/>
                <w:b/>
                <w:color w:val="auto"/>
                <w:sz w:val="22"/>
              </w:rPr>
              <w:t xml:space="preserve">Signature: </w:t>
            </w:r>
            <w:r w:rsidRPr="00980B06">
              <w:rPr>
                <w:rFonts w:ascii="Calibri" w:eastAsia="Calibri" w:hAnsi="Calibri" w:cs="Calibri"/>
                <w:color w:val="auto"/>
                <w:sz w:val="22"/>
              </w:rPr>
              <w:t>_______________________________</w:t>
            </w:r>
            <w:r w:rsidRPr="00980B06">
              <w:rPr>
                <w:rFonts w:ascii="Calibri" w:eastAsia="Calibri" w:hAnsi="Calibri" w:cs="Calibri"/>
                <w:b/>
                <w:color w:val="auto"/>
                <w:sz w:val="22"/>
              </w:rPr>
              <w:t xml:space="preserve"> </w:t>
            </w:r>
          </w:p>
          <w:p w14:paraId="614F0C3A" w14:textId="77777777" w:rsidR="007B0F3C" w:rsidRPr="00980B06" w:rsidRDefault="00000000">
            <w:pPr>
              <w:spacing w:after="0" w:line="259" w:lineRule="auto"/>
              <w:ind w:left="0" w:firstLine="0"/>
              <w:rPr>
                <w:color w:val="auto"/>
              </w:rPr>
            </w:pPr>
            <w:r w:rsidRPr="00980B06">
              <w:rPr>
                <w:rFonts w:ascii="Calibri" w:eastAsia="Calibri" w:hAnsi="Calibri" w:cs="Calibri"/>
                <w:b/>
                <w:color w:val="auto"/>
                <w:sz w:val="22"/>
              </w:rPr>
              <w:t xml:space="preserve"> </w:t>
            </w:r>
          </w:p>
          <w:p w14:paraId="3094E57D" w14:textId="77777777" w:rsidR="007B0F3C" w:rsidRPr="00980B06" w:rsidRDefault="00000000">
            <w:pPr>
              <w:spacing w:after="0" w:line="259" w:lineRule="auto"/>
              <w:ind w:left="0" w:firstLine="0"/>
              <w:rPr>
                <w:color w:val="auto"/>
              </w:rPr>
            </w:pPr>
            <w:r w:rsidRPr="00980B06">
              <w:rPr>
                <w:rFonts w:ascii="Calibri" w:eastAsia="Calibri" w:hAnsi="Calibri" w:cs="Calibri"/>
                <w:b/>
                <w:color w:val="auto"/>
                <w:sz w:val="22"/>
              </w:rPr>
              <w:t xml:space="preserve">Name: </w:t>
            </w:r>
            <w:r w:rsidRPr="00980B06">
              <w:rPr>
                <w:rFonts w:ascii="Calibri" w:eastAsia="Calibri" w:hAnsi="Calibri" w:cs="Calibri"/>
                <w:color w:val="auto"/>
                <w:sz w:val="22"/>
              </w:rPr>
              <w:t>__________________________________</w:t>
            </w:r>
            <w:r w:rsidRPr="00980B06">
              <w:rPr>
                <w:rFonts w:ascii="Calibri" w:eastAsia="Calibri" w:hAnsi="Calibri" w:cs="Calibri"/>
                <w:b/>
                <w:color w:val="auto"/>
                <w:sz w:val="22"/>
              </w:rPr>
              <w:t xml:space="preserve"> </w:t>
            </w:r>
          </w:p>
          <w:p w14:paraId="5B34ACC6" w14:textId="77777777" w:rsidR="007B0F3C" w:rsidRPr="00980B06" w:rsidRDefault="00000000">
            <w:pPr>
              <w:spacing w:after="0" w:line="259" w:lineRule="auto"/>
              <w:ind w:left="0" w:firstLine="0"/>
              <w:rPr>
                <w:color w:val="auto"/>
              </w:rPr>
            </w:pPr>
            <w:r w:rsidRPr="00980B06">
              <w:rPr>
                <w:rFonts w:ascii="Calibri" w:eastAsia="Calibri" w:hAnsi="Calibri" w:cs="Calibri"/>
                <w:b/>
                <w:color w:val="auto"/>
                <w:sz w:val="22"/>
              </w:rPr>
              <w:t xml:space="preserve"> </w:t>
            </w:r>
          </w:p>
          <w:p w14:paraId="0ED502E5" w14:textId="77777777" w:rsidR="007B0F3C" w:rsidRPr="00980B06" w:rsidRDefault="00000000">
            <w:pPr>
              <w:spacing w:after="0" w:line="259" w:lineRule="auto"/>
              <w:ind w:left="0" w:firstLine="0"/>
              <w:rPr>
                <w:color w:val="auto"/>
              </w:rPr>
            </w:pPr>
            <w:r w:rsidRPr="00980B06">
              <w:rPr>
                <w:rFonts w:ascii="Calibri" w:eastAsia="Calibri" w:hAnsi="Calibri" w:cs="Calibri"/>
                <w:b/>
                <w:color w:val="auto"/>
                <w:sz w:val="22"/>
              </w:rPr>
              <w:t xml:space="preserve">Title: </w:t>
            </w:r>
            <w:r w:rsidRPr="00980B06">
              <w:rPr>
                <w:rFonts w:ascii="Calibri" w:eastAsia="Calibri" w:hAnsi="Calibri" w:cs="Calibri"/>
                <w:color w:val="auto"/>
                <w:sz w:val="22"/>
              </w:rPr>
              <w:t>___________________________________</w:t>
            </w:r>
            <w:r w:rsidRPr="00980B06">
              <w:rPr>
                <w:rFonts w:ascii="Calibri" w:eastAsia="Calibri" w:hAnsi="Calibri" w:cs="Calibri"/>
                <w:b/>
                <w:color w:val="auto"/>
                <w:sz w:val="22"/>
              </w:rPr>
              <w:t xml:space="preserve"> </w:t>
            </w:r>
          </w:p>
          <w:p w14:paraId="1CDCD24D" w14:textId="77777777" w:rsidR="007B0F3C" w:rsidRPr="00980B06" w:rsidRDefault="00000000">
            <w:pPr>
              <w:spacing w:after="0" w:line="259" w:lineRule="auto"/>
              <w:ind w:left="0" w:firstLine="0"/>
              <w:rPr>
                <w:color w:val="auto"/>
              </w:rPr>
            </w:pPr>
            <w:r w:rsidRPr="00980B06">
              <w:rPr>
                <w:b/>
                <w:color w:val="auto"/>
              </w:rPr>
              <w:t xml:space="preserve"> </w:t>
            </w:r>
          </w:p>
        </w:tc>
        <w:tc>
          <w:tcPr>
            <w:tcW w:w="4443" w:type="dxa"/>
            <w:tcBorders>
              <w:top w:val="nil"/>
              <w:left w:val="nil"/>
              <w:bottom w:val="nil"/>
              <w:right w:val="nil"/>
            </w:tcBorders>
          </w:tcPr>
          <w:p w14:paraId="5E7C95E8" w14:textId="77777777" w:rsidR="007B0F3C" w:rsidRPr="00980B06" w:rsidRDefault="00000000">
            <w:pPr>
              <w:spacing w:after="40" w:line="259" w:lineRule="auto"/>
              <w:ind w:left="0" w:firstLine="0"/>
              <w:rPr>
                <w:color w:val="auto"/>
              </w:rPr>
            </w:pPr>
            <w:r w:rsidRPr="00980B06">
              <w:rPr>
                <w:rFonts w:ascii="Calibri" w:eastAsia="Calibri" w:hAnsi="Calibri" w:cs="Calibri"/>
                <w:b/>
                <w:color w:val="auto"/>
                <w:sz w:val="16"/>
              </w:rPr>
              <w:t xml:space="preserve"> </w:t>
            </w:r>
          </w:p>
          <w:p w14:paraId="6C8FDF7D" w14:textId="77777777" w:rsidR="007B0F3C" w:rsidRPr="00980B06" w:rsidRDefault="00000000">
            <w:pPr>
              <w:spacing w:after="0" w:line="259" w:lineRule="auto"/>
              <w:ind w:left="0" w:firstLine="0"/>
              <w:jc w:val="both"/>
              <w:rPr>
                <w:color w:val="auto"/>
              </w:rPr>
            </w:pPr>
            <w:r w:rsidRPr="00980B06">
              <w:rPr>
                <w:rFonts w:ascii="Calibri" w:eastAsia="Calibri" w:hAnsi="Calibri" w:cs="Calibri"/>
                <w:b/>
                <w:color w:val="auto"/>
                <w:sz w:val="22"/>
              </w:rPr>
              <w:t>Customer:</w:t>
            </w:r>
            <w:r w:rsidRPr="00980B06">
              <w:rPr>
                <w:rFonts w:ascii="Calibri" w:eastAsia="Calibri" w:hAnsi="Calibri" w:cs="Calibri"/>
                <w:color w:val="auto"/>
                <w:sz w:val="22"/>
              </w:rPr>
              <w:t xml:space="preserve"> _______________________________ </w:t>
            </w:r>
          </w:p>
          <w:p w14:paraId="667DA210" w14:textId="77777777" w:rsidR="007B0F3C" w:rsidRPr="00980B06" w:rsidRDefault="00000000">
            <w:pPr>
              <w:spacing w:after="62" w:line="259" w:lineRule="auto"/>
              <w:ind w:left="0" w:firstLine="0"/>
              <w:rPr>
                <w:color w:val="auto"/>
              </w:rPr>
            </w:pPr>
            <w:r w:rsidRPr="00980B06">
              <w:rPr>
                <w:color w:val="auto"/>
                <w:sz w:val="12"/>
              </w:rPr>
              <w:t xml:space="preserve"> </w:t>
            </w:r>
          </w:p>
          <w:p w14:paraId="7CBF3020" w14:textId="77777777" w:rsidR="007B0F3C" w:rsidRPr="00980B06" w:rsidRDefault="00000000">
            <w:pPr>
              <w:spacing w:after="5" w:line="259" w:lineRule="auto"/>
              <w:ind w:left="0" w:firstLine="0"/>
              <w:rPr>
                <w:color w:val="auto"/>
              </w:rPr>
            </w:pPr>
            <w:r w:rsidRPr="00980B06">
              <w:rPr>
                <w:color w:val="auto"/>
              </w:rPr>
              <w:t xml:space="preserve"> </w:t>
            </w:r>
          </w:p>
          <w:p w14:paraId="4DA6468B" w14:textId="77777777" w:rsidR="007B0F3C" w:rsidRPr="00980B06" w:rsidRDefault="00000000">
            <w:pPr>
              <w:spacing w:after="0" w:line="259" w:lineRule="auto"/>
              <w:ind w:left="0" w:firstLine="0"/>
              <w:jc w:val="both"/>
              <w:rPr>
                <w:color w:val="auto"/>
              </w:rPr>
            </w:pPr>
            <w:r w:rsidRPr="00980B06">
              <w:rPr>
                <w:rFonts w:ascii="Calibri" w:eastAsia="Calibri" w:hAnsi="Calibri" w:cs="Calibri"/>
                <w:b/>
                <w:color w:val="auto"/>
                <w:sz w:val="22"/>
              </w:rPr>
              <w:t xml:space="preserve">Signature: </w:t>
            </w:r>
            <w:r w:rsidRPr="00980B06">
              <w:rPr>
                <w:rFonts w:ascii="Calibri" w:eastAsia="Calibri" w:hAnsi="Calibri" w:cs="Calibri"/>
                <w:color w:val="auto"/>
                <w:sz w:val="22"/>
              </w:rPr>
              <w:t>_______________________________</w:t>
            </w:r>
            <w:r w:rsidRPr="00980B06">
              <w:rPr>
                <w:rFonts w:ascii="Calibri" w:eastAsia="Calibri" w:hAnsi="Calibri" w:cs="Calibri"/>
                <w:b/>
                <w:color w:val="auto"/>
                <w:sz w:val="22"/>
              </w:rPr>
              <w:t xml:space="preserve"> </w:t>
            </w:r>
          </w:p>
          <w:p w14:paraId="7EED1357" w14:textId="77777777" w:rsidR="007B0F3C" w:rsidRPr="00980B06" w:rsidRDefault="00000000">
            <w:pPr>
              <w:spacing w:after="0" w:line="259" w:lineRule="auto"/>
              <w:ind w:left="0" w:firstLine="0"/>
              <w:rPr>
                <w:color w:val="auto"/>
              </w:rPr>
            </w:pPr>
            <w:r w:rsidRPr="00980B06">
              <w:rPr>
                <w:rFonts w:ascii="Calibri" w:eastAsia="Calibri" w:hAnsi="Calibri" w:cs="Calibri"/>
                <w:b/>
                <w:color w:val="auto"/>
                <w:sz w:val="22"/>
              </w:rPr>
              <w:t xml:space="preserve"> </w:t>
            </w:r>
          </w:p>
          <w:p w14:paraId="680BF06E" w14:textId="77777777" w:rsidR="007B0F3C" w:rsidRPr="00980B06" w:rsidRDefault="00000000">
            <w:pPr>
              <w:spacing w:after="0" w:line="259" w:lineRule="auto"/>
              <w:ind w:left="0" w:firstLine="0"/>
              <w:jc w:val="both"/>
              <w:rPr>
                <w:color w:val="auto"/>
              </w:rPr>
            </w:pPr>
            <w:r w:rsidRPr="00980B06">
              <w:rPr>
                <w:rFonts w:ascii="Calibri" w:eastAsia="Calibri" w:hAnsi="Calibri" w:cs="Calibri"/>
                <w:b/>
                <w:color w:val="auto"/>
                <w:sz w:val="22"/>
              </w:rPr>
              <w:t xml:space="preserve">Name: </w:t>
            </w:r>
            <w:r w:rsidRPr="00980B06">
              <w:rPr>
                <w:rFonts w:ascii="Calibri" w:eastAsia="Calibri" w:hAnsi="Calibri" w:cs="Calibri"/>
                <w:color w:val="auto"/>
                <w:sz w:val="22"/>
              </w:rPr>
              <w:t>__________________________________</w:t>
            </w:r>
            <w:r w:rsidRPr="00980B06">
              <w:rPr>
                <w:rFonts w:ascii="Calibri" w:eastAsia="Calibri" w:hAnsi="Calibri" w:cs="Calibri"/>
                <w:b/>
                <w:color w:val="auto"/>
                <w:sz w:val="22"/>
              </w:rPr>
              <w:t xml:space="preserve"> </w:t>
            </w:r>
          </w:p>
          <w:p w14:paraId="2D13A7AB" w14:textId="77777777" w:rsidR="007B0F3C" w:rsidRPr="00980B06" w:rsidRDefault="00000000">
            <w:pPr>
              <w:spacing w:after="0" w:line="259" w:lineRule="auto"/>
              <w:ind w:left="0" w:firstLine="0"/>
              <w:rPr>
                <w:color w:val="auto"/>
              </w:rPr>
            </w:pPr>
            <w:r w:rsidRPr="00980B06">
              <w:rPr>
                <w:rFonts w:ascii="Calibri" w:eastAsia="Calibri" w:hAnsi="Calibri" w:cs="Calibri"/>
                <w:b/>
                <w:color w:val="auto"/>
                <w:sz w:val="22"/>
              </w:rPr>
              <w:t xml:space="preserve"> </w:t>
            </w:r>
          </w:p>
          <w:p w14:paraId="661420B0" w14:textId="77777777" w:rsidR="007B0F3C" w:rsidRPr="00980B06" w:rsidRDefault="00000000">
            <w:pPr>
              <w:spacing w:after="0" w:line="259" w:lineRule="auto"/>
              <w:ind w:left="0" w:firstLine="0"/>
              <w:jc w:val="both"/>
              <w:rPr>
                <w:color w:val="auto"/>
              </w:rPr>
            </w:pPr>
            <w:r w:rsidRPr="00980B06">
              <w:rPr>
                <w:rFonts w:ascii="Calibri" w:eastAsia="Calibri" w:hAnsi="Calibri" w:cs="Calibri"/>
                <w:b/>
                <w:color w:val="auto"/>
                <w:sz w:val="22"/>
              </w:rPr>
              <w:t xml:space="preserve">Title: </w:t>
            </w:r>
            <w:r w:rsidRPr="00980B06">
              <w:rPr>
                <w:rFonts w:ascii="Calibri" w:eastAsia="Calibri" w:hAnsi="Calibri" w:cs="Calibri"/>
                <w:color w:val="auto"/>
                <w:sz w:val="22"/>
              </w:rPr>
              <w:t>___________________________________</w:t>
            </w:r>
            <w:r w:rsidRPr="00980B06">
              <w:rPr>
                <w:rFonts w:ascii="Calibri" w:eastAsia="Calibri" w:hAnsi="Calibri" w:cs="Calibri"/>
                <w:b/>
                <w:color w:val="auto"/>
                <w:sz w:val="22"/>
              </w:rPr>
              <w:t xml:space="preserve"> </w:t>
            </w:r>
          </w:p>
          <w:p w14:paraId="2D36EA69" w14:textId="77777777" w:rsidR="007B0F3C" w:rsidRPr="00980B06" w:rsidRDefault="00000000">
            <w:pPr>
              <w:spacing w:after="0" w:line="259" w:lineRule="auto"/>
              <w:ind w:left="0" w:firstLine="0"/>
              <w:rPr>
                <w:color w:val="auto"/>
              </w:rPr>
            </w:pPr>
            <w:r w:rsidRPr="00980B06">
              <w:rPr>
                <w:b/>
                <w:color w:val="auto"/>
              </w:rPr>
              <w:t xml:space="preserve"> </w:t>
            </w:r>
          </w:p>
        </w:tc>
      </w:tr>
    </w:tbl>
    <w:p w14:paraId="543648D9" w14:textId="77777777" w:rsidR="007B0F3C" w:rsidRPr="00980B06" w:rsidRDefault="00000000">
      <w:pPr>
        <w:spacing w:after="0" w:line="259" w:lineRule="auto"/>
        <w:ind w:left="0" w:firstLine="0"/>
        <w:rPr>
          <w:color w:val="auto"/>
        </w:rPr>
      </w:pPr>
      <w:r w:rsidRPr="00980B06">
        <w:rPr>
          <w:b/>
          <w:color w:val="auto"/>
        </w:rPr>
        <w:t xml:space="preserve"> </w:t>
      </w:r>
    </w:p>
    <w:sectPr w:rsidR="007B0F3C" w:rsidRPr="00980B06">
      <w:headerReference w:type="even" r:id="rId9"/>
      <w:headerReference w:type="first" r:id="rId10"/>
      <w:pgSz w:w="12240" w:h="15840"/>
      <w:pgMar w:top="1750" w:right="1442" w:bottom="179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BE021" w14:textId="77777777" w:rsidR="002F2497" w:rsidRDefault="002F2497">
      <w:pPr>
        <w:spacing w:after="0" w:line="240" w:lineRule="auto"/>
      </w:pPr>
      <w:r>
        <w:separator/>
      </w:r>
    </w:p>
  </w:endnote>
  <w:endnote w:type="continuationSeparator" w:id="0">
    <w:p w14:paraId="6591159D" w14:textId="77777777" w:rsidR="002F2497" w:rsidRDefault="002F2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E7474" w14:textId="77777777" w:rsidR="002F2497" w:rsidRDefault="002F2497">
      <w:pPr>
        <w:spacing w:after="0" w:line="240" w:lineRule="auto"/>
      </w:pPr>
      <w:r>
        <w:separator/>
      </w:r>
    </w:p>
  </w:footnote>
  <w:footnote w:type="continuationSeparator" w:id="0">
    <w:p w14:paraId="01086B31" w14:textId="77777777" w:rsidR="002F2497" w:rsidRDefault="002F24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7A69E" w14:textId="3E008FD9" w:rsidR="007B0F3C" w:rsidRDefault="007B0F3C">
    <w:pPr>
      <w:spacing w:after="0" w:line="259" w:lineRule="auto"/>
      <w:ind w:left="-1440" w:right="6950" w:firstLine="0"/>
    </w:pPr>
  </w:p>
  <w:p w14:paraId="683FF9BA" w14:textId="77777777" w:rsidR="007B0F3C" w:rsidRDefault="00000000">
    <w:r>
      <w:rPr>
        <w:rFonts w:ascii="Calibri" w:eastAsia="Calibri" w:hAnsi="Calibri" w:cs="Calibri"/>
        <w:noProof/>
        <w:color w:val="000000"/>
        <w:sz w:val="22"/>
      </w:rPr>
      <mc:AlternateContent>
        <mc:Choice Requires="wpg">
          <w:drawing>
            <wp:anchor distT="0" distB="0" distL="114300" distR="114300" simplePos="0" relativeHeight="251659264" behindDoc="1" locked="0" layoutInCell="1" allowOverlap="1" wp14:anchorId="6EC47274" wp14:editId="0167CB99">
              <wp:simplePos x="0" y="0"/>
              <wp:positionH relativeFrom="page">
                <wp:posOffset>0</wp:posOffset>
              </wp:positionH>
              <wp:positionV relativeFrom="page">
                <wp:posOffset>0</wp:posOffset>
              </wp:positionV>
              <wp:extent cx="1" cy="1"/>
              <wp:effectExtent l="0" t="0" r="0" b="0"/>
              <wp:wrapNone/>
              <wp:docPr id="4605" name="Group 4605"/>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4605"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5055A" w14:textId="24C09B16" w:rsidR="007B0F3C" w:rsidRDefault="007B0F3C">
    <w:pPr>
      <w:spacing w:after="0" w:line="259" w:lineRule="auto"/>
      <w:ind w:left="-1440" w:right="6950" w:firstLine="0"/>
    </w:pPr>
  </w:p>
  <w:p w14:paraId="51DAF495" w14:textId="77777777" w:rsidR="007B0F3C" w:rsidRDefault="00000000">
    <w:r>
      <w:rPr>
        <w:rFonts w:ascii="Calibri" w:eastAsia="Calibri" w:hAnsi="Calibri" w:cs="Calibri"/>
        <w:noProof/>
        <w:color w:val="000000"/>
        <w:sz w:val="22"/>
      </w:rPr>
      <mc:AlternateContent>
        <mc:Choice Requires="wpg">
          <w:drawing>
            <wp:anchor distT="0" distB="0" distL="114300" distR="114300" simplePos="0" relativeHeight="251662336" behindDoc="1" locked="0" layoutInCell="1" allowOverlap="1" wp14:anchorId="6B4EDA34" wp14:editId="4B15FB4B">
              <wp:simplePos x="0" y="0"/>
              <wp:positionH relativeFrom="page">
                <wp:posOffset>0</wp:posOffset>
              </wp:positionH>
              <wp:positionV relativeFrom="page">
                <wp:posOffset>0</wp:posOffset>
              </wp:positionV>
              <wp:extent cx="1" cy="1"/>
              <wp:effectExtent l="0" t="0" r="0" b="0"/>
              <wp:wrapNone/>
              <wp:docPr id="4595" name="Group 4595"/>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4595" style="width:7.87402e-05pt;height:7.87402e-05pt;position:absolute;z-index:-2147483648;mso-position-horizontal-relative:page;mso-position-horizontal:absolute;margin-left:0pt;mso-position-vertical-relative:page;margin-top:0pt;" coordsize="0,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FC139B"/>
    <w:multiLevelType w:val="hybridMultilevel"/>
    <w:tmpl w:val="A086CAAE"/>
    <w:lvl w:ilvl="0" w:tplc="28B28D44">
      <w:start w:val="2"/>
      <w:numFmt w:val="decimal"/>
      <w:pStyle w:val="Heading1"/>
      <w:lvlText w:val="%1."/>
      <w:lvlJc w:val="left"/>
      <w:pPr>
        <w:ind w:left="0"/>
      </w:pPr>
      <w:rPr>
        <w:rFonts w:ascii="Arial" w:eastAsia="Arial" w:hAnsi="Arial" w:cs="Arial"/>
        <w:b/>
        <w:bCs/>
        <w:i w:val="0"/>
        <w:strike w:val="0"/>
        <w:dstrike w:val="0"/>
        <w:color w:val="595959"/>
        <w:sz w:val="20"/>
        <w:szCs w:val="20"/>
        <w:u w:val="none" w:color="000000"/>
        <w:bdr w:val="none" w:sz="0" w:space="0" w:color="auto"/>
        <w:shd w:val="clear" w:color="auto" w:fill="auto"/>
        <w:vertAlign w:val="baseline"/>
      </w:rPr>
    </w:lvl>
    <w:lvl w:ilvl="1" w:tplc="FCD89586">
      <w:start w:val="1"/>
      <w:numFmt w:val="lowerLetter"/>
      <w:lvlText w:val="%2"/>
      <w:lvlJc w:val="left"/>
      <w:pPr>
        <w:ind w:left="1440"/>
      </w:pPr>
      <w:rPr>
        <w:rFonts w:ascii="Arial" w:eastAsia="Arial" w:hAnsi="Arial" w:cs="Arial"/>
        <w:b/>
        <w:bCs/>
        <w:i w:val="0"/>
        <w:strike w:val="0"/>
        <w:dstrike w:val="0"/>
        <w:color w:val="595959"/>
        <w:sz w:val="20"/>
        <w:szCs w:val="20"/>
        <w:u w:val="none" w:color="000000"/>
        <w:bdr w:val="none" w:sz="0" w:space="0" w:color="auto"/>
        <w:shd w:val="clear" w:color="auto" w:fill="auto"/>
        <w:vertAlign w:val="baseline"/>
      </w:rPr>
    </w:lvl>
    <w:lvl w:ilvl="2" w:tplc="A3AEC9A0">
      <w:start w:val="1"/>
      <w:numFmt w:val="lowerRoman"/>
      <w:lvlText w:val="%3"/>
      <w:lvlJc w:val="left"/>
      <w:pPr>
        <w:ind w:left="2160"/>
      </w:pPr>
      <w:rPr>
        <w:rFonts w:ascii="Arial" w:eastAsia="Arial" w:hAnsi="Arial" w:cs="Arial"/>
        <w:b/>
        <w:bCs/>
        <w:i w:val="0"/>
        <w:strike w:val="0"/>
        <w:dstrike w:val="0"/>
        <w:color w:val="595959"/>
        <w:sz w:val="20"/>
        <w:szCs w:val="20"/>
        <w:u w:val="none" w:color="000000"/>
        <w:bdr w:val="none" w:sz="0" w:space="0" w:color="auto"/>
        <w:shd w:val="clear" w:color="auto" w:fill="auto"/>
        <w:vertAlign w:val="baseline"/>
      </w:rPr>
    </w:lvl>
    <w:lvl w:ilvl="3" w:tplc="B8F4DAEC">
      <w:start w:val="1"/>
      <w:numFmt w:val="decimal"/>
      <w:lvlText w:val="%4"/>
      <w:lvlJc w:val="left"/>
      <w:pPr>
        <w:ind w:left="2880"/>
      </w:pPr>
      <w:rPr>
        <w:rFonts w:ascii="Arial" w:eastAsia="Arial" w:hAnsi="Arial" w:cs="Arial"/>
        <w:b/>
        <w:bCs/>
        <w:i w:val="0"/>
        <w:strike w:val="0"/>
        <w:dstrike w:val="0"/>
        <w:color w:val="595959"/>
        <w:sz w:val="20"/>
        <w:szCs w:val="20"/>
        <w:u w:val="none" w:color="000000"/>
        <w:bdr w:val="none" w:sz="0" w:space="0" w:color="auto"/>
        <w:shd w:val="clear" w:color="auto" w:fill="auto"/>
        <w:vertAlign w:val="baseline"/>
      </w:rPr>
    </w:lvl>
    <w:lvl w:ilvl="4" w:tplc="25E2BD9A">
      <w:start w:val="1"/>
      <w:numFmt w:val="lowerLetter"/>
      <w:lvlText w:val="%5"/>
      <w:lvlJc w:val="left"/>
      <w:pPr>
        <w:ind w:left="3600"/>
      </w:pPr>
      <w:rPr>
        <w:rFonts w:ascii="Arial" w:eastAsia="Arial" w:hAnsi="Arial" w:cs="Arial"/>
        <w:b/>
        <w:bCs/>
        <w:i w:val="0"/>
        <w:strike w:val="0"/>
        <w:dstrike w:val="0"/>
        <w:color w:val="595959"/>
        <w:sz w:val="20"/>
        <w:szCs w:val="20"/>
        <w:u w:val="none" w:color="000000"/>
        <w:bdr w:val="none" w:sz="0" w:space="0" w:color="auto"/>
        <w:shd w:val="clear" w:color="auto" w:fill="auto"/>
        <w:vertAlign w:val="baseline"/>
      </w:rPr>
    </w:lvl>
    <w:lvl w:ilvl="5" w:tplc="76120FEC">
      <w:start w:val="1"/>
      <w:numFmt w:val="lowerRoman"/>
      <w:lvlText w:val="%6"/>
      <w:lvlJc w:val="left"/>
      <w:pPr>
        <w:ind w:left="4320"/>
      </w:pPr>
      <w:rPr>
        <w:rFonts w:ascii="Arial" w:eastAsia="Arial" w:hAnsi="Arial" w:cs="Arial"/>
        <w:b/>
        <w:bCs/>
        <w:i w:val="0"/>
        <w:strike w:val="0"/>
        <w:dstrike w:val="0"/>
        <w:color w:val="595959"/>
        <w:sz w:val="20"/>
        <w:szCs w:val="20"/>
        <w:u w:val="none" w:color="000000"/>
        <w:bdr w:val="none" w:sz="0" w:space="0" w:color="auto"/>
        <w:shd w:val="clear" w:color="auto" w:fill="auto"/>
        <w:vertAlign w:val="baseline"/>
      </w:rPr>
    </w:lvl>
    <w:lvl w:ilvl="6" w:tplc="1406851C">
      <w:start w:val="1"/>
      <w:numFmt w:val="decimal"/>
      <w:lvlText w:val="%7"/>
      <w:lvlJc w:val="left"/>
      <w:pPr>
        <w:ind w:left="5040"/>
      </w:pPr>
      <w:rPr>
        <w:rFonts w:ascii="Arial" w:eastAsia="Arial" w:hAnsi="Arial" w:cs="Arial"/>
        <w:b/>
        <w:bCs/>
        <w:i w:val="0"/>
        <w:strike w:val="0"/>
        <w:dstrike w:val="0"/>
        <w:color w:val="595959"/>
        <w:sz w:val="20"/>
        <w:szCs w:val="20"/>
        <w:u w:val="none" w:color="000000"/>
        <w:bdr w:val="none" w:sz="0" w:space="0" w:color="auto"/>
        <w:shd w:val="clear" w:color="auto" w:fill="auto"/>
        <w:vertAlign w:val="baseline"/>
      </w:rPr>
    </w:lvl>
    <w:lvl w:ilvl="7" w:tplc="0090EA6A">
      <w:start w:val="1"/>
      <w:numFmt w:val="lowerLetter"/>
      <w:lvlText w:val="%8"/>
      <w:lvlJc w:val="left"/>
      <w:pPr>
        <w:ind w:left="5760"/>
      </w:pPr>
      <w:rPr>
        <w:rFonts w:ascii="Arial" w:eastAsia="Arial" w:hAnsi="Arial" w:cs="Arial"/>
        <w:b/>
        <w:bCs/>
        <w:i w:val="0"/>
        <w:strike w:val="0"/>
        <w:dstrike w:val="0"/>
        <w:color w:val="595959"/>
        <w:sz w:val="20"/>
        <w:szCs w:val="20"/>
        <w:u w:val="none" w:color="000000"/>
        <w:bdr w:val="none" w:sz="0" w:space="0" w:color="auto"/>
        <w:shd w:val="clear" w:color="auto" w:fill="auto"/>
        <w:vertAlign w:val="baseline"/>
      </w:rPr>
    </w:lvl>
    <w:lvl w:ilvl="8" w:tplc="92565C52">
      <w:start w:val="1"/>
      <w:numFmt w:val="lowerRoman"/>
      <w:lvlText w:val="%9"/>
      <w:lvlJc w:val="left"/>
      <w:pPr>
        <w:ind w:left="6480"/>
      </w:pPr>
      <w:rPr>
        <w:rFonts w:ascii="Arial" w:eastAsia="Arial" w:hAnsi="Arial" w:cs="Arial"/>
        <w:b/>
        <w:bCs/>
        <w:i w:val="0"/>
        <w:strike w:val="0"/>
        <w:dstrike w:val="0"/>
        <w:color w:val="595959"/>
        <w:sz w:val="20"/>
        <w:szCs w:val="20"/>
        <w:u w:val="none" w:color="000000"/>
        <w:bdr w:val="none" w:sz="0" w:space="0" w:color="auto"/>
        <w:shd w:val="clear" w:color="auto" w:fill="auto"/>
        <w:vertAlign w:val="baseline"/>
      </w:rPr>
    </w:lvl>
  </w:abstractNum>
  <w:abstractNum w:abstractNumId="1" w15:restartNumberingAfterBreak="0">
    <w:nsid w:val="55961D8C"/>
    <w:multiLevelType w:val="hybridMultilevel"/>
    <w:tmpl w:val="6E3C7394"/>
    <w:lvl w:ilvl="0" w:tplc="7E481C86">
      <w:start w:val="3"/>
      <w:numFmt w:val="decimal"/>
      <w:lvlText w:val="%1."/>
      <w:lvlJc w:val="left"/>
      <w:pPr>
        <w:ind w:left="705"/>
      </w:pPr>
      <w:rPr>
        <w:rFonts w:ascii="Arial" w:eastAsia="Arial" w:hAnsi="Arial" w:cs="Arial"/>
        <w:b/>
        <w:bCs/>
        <w:i w:val="0"/>
        <w:strike w:val="0"/>
        <w:dstrike w:val="0"/>
        <w:color w:val="595959"/>
        <w:sz w:val="20"/>
        <w:szCs w:val="20"/>
        <w:u w:val="none" w:color="000000"/>
        <w:bdr w:val="none" w:sz="0" w:space="0" w:color="auto"/>
        <w:shd w:val="clear" w:color="auto" w:fill="auto"/>
        <w:vertAlign w:val="baseline"/>
      </w:rPr>
    </w:lvl>
    <w:lvl w:ilvl="1" w:tplc="CACC8C9A">
      <w:start w:val="1"/>
      <w:numFmt w:val="lowerLetter"/>
      <w:lvlText w:val="%2"/>
      <w:lvlJc w:val="left"/>
      <w:pPr>
        <w:ind w:left="1440"/>
      </w:pPr>
      <w:rPr>
        <w:rFonts w:ascii="Arial" w:eastAsia="Arial" w:hAnsi="Arial" w:cs="Arial"/>
        <w:b/>
        <w:bCs/>
        <w:i w:val="0"/>
        <w:strike w:val="0"/>
        <w:dstrike w:val="0"/>
        <w:color w:val="595959"/>
        <w:sz w:val="20"/>
        <w:szCs w:val="20"/>
        <w:u w:val="none" w:color="000000"/>
        <w:bdr w:val="none" w:sz="0" w:space="0" w:color="auto"/>
        <w:shd w:val="clear" w:color="auto" w:fill="auto"/>
        <w:vertAlign w:val="baseline"/>
      </w:rPr>
    </w:lvl>
    <w:lvl w:ilvl="2" w:tplc="59825496">
      <w:start w:val="1"/>
      <w:numFmt w:val="lowerRoman"/>
      <w:lvlText w:val="%3"/>
      <w:lvlJc w:val="left"/>
      <w:pPr>
        <w:ind w:left="2160"/>
      </w:pPr>
      <w:rPr>
        <w:rFonts w:ascii="Arial" w:eastAsia="Arial" w:hAnsi="Arial" w:cs="Arial"/>
        <w:b/>
        <w:bCs/>
        <w:i w:val="0"/>
        <w:strike w:val="0"/>
        <w:dstrike w:val="0"/>
        <w:color w:val="595959"/>
        <w:sz w:val="20"/>
        <w:szCs w:val="20"/>
        <w:u w:val="none" w:color="000000"/>
        <w:bdr w:val="none" w:sz="0" w:space="0" w:color="auto"/>
        <w:shd w:val="clear" w:color="auto" w:fill="auto"/>
        <w:vertAlign w:val="baseline"/>
      </w:rPr>
    </w:lvl>
    <w:lvl w:ilvl="3" w:tplc="88B04514">
      <w:start w:val="1"/>
      <w:numFmt w:val="decimal"/>
      <w:lvlText w:val="%4"/>
      <w:lvlJc w:val="left"/>
      <w:pPr>
        <w:ind w:left="2880"/>
      </w:pPr>
      <w:rPr>
        <w:rFonts w:ascii="Arial" w:eastAsia="Arial" w:hAnsi="Arial" w:cs="Arial"/>
        <w:b/>
        <w:bCs/>
        <w:i w:val="0"/>
        <w:strike w:val="0"/>
        <w:dstrike w:val="0"/>
        <w:color w:val="595959"/>
        <w:sz w:val="20"/>
        <w:szCs w:val="20"/>
        <w:u w:val="none" w:color="000000"/>
        <w:bdr w:val="none" w:sz="0" w:space="0" w:color="auto"/>
        <w:shd w:val="clear" w:color="auto" w:fill="auto"/>
        <w:vertAlign w:val="baseline"/>
      </w:rPr>
    </w:lvl>
    <w:lvl w:ilvl="4" w:tplc="6EBC7D2A">
      <w:start w:val="1"/>
      <w:numFmt w:val="lowerLetter"/>
      <w:lvlText w:val="%5"/>
      <w:lvlJc w:val="left"/>
      <w:pPr>
        <w:ind w:left="3600"/>
      </w:pPr>
      <w:rPr>
        <w:rFonts w:ascii="Arial" w:eastAsia="Arial" w:hAnsi="Arial" w:cs="Arial"/>
        <w:b/>
        <w:bCs/>
        <w:i w:val="0"/>
        <w:strike w:val="0"/>
        <w:dstrike w:val="0"/>
        <w:color w:val="595959"/>
        <w:sz w:val="20"/>
        <w:szCs w:val="20"/>
        <w:u w:val="none" w:color="000000"/>
        <w:bdr w:val="none" w:sz="0" w:space="0" w:color="auto"/>
        <w:shd w:val="clear" w:color="auto" w:fill="auto"/>
        <w:vertAlign w:val="baseline"/>
      </w:rPr>
    </w:lvl>
    <w:lvl w:ilvl="5" w:tplc="590ED158">
      <w:start w:val="1"/>
      <w:numFmt w:val="lowerRoman"/>
      <w:lvlText w:val="%6"/>
      <w:lvlJc w:val="left"/>
      <w:pPr>
        <w:ind w:left="4320"/>
      </w:pPr>
      <w:rPr>
        <w:rFonts w:ascii="Arial" w:eastAsia="Arial" w:hAnsi="Arial" w:cs="Arial"/>
        <w:b/>
        <w:bCs/>
        <w:i w:val="0"/>
        <w:strike w:val="0"/>
        <w:dstrike w:val="0"/>
        <w:color w:val="595959"/>
        <w:sz w:val="20"/>
        <w:szCs w:val="20"/>
        <w:u w:val="none" w:color="000000"/>
        <w:bdr w:val="none" w:sz="0" w:space="0" w:color="auto"/>
        <w:shd w:val="clear" w:color="auto" w:fill="auto"/>
        <w:vertAlign w:val="baseline"/>
      </w:rPr>
    </w:lvl>
    <w:lvl w:ilvl="6" w:tplc="CD607A32">
      <w:start w:val="1"/>
      <w:numFmt w:val="decimal"/>
      <w:lvlText w:val="%7"/>
      <w:lvlJc w:val="left"/>
      <w:pPr>
        <w:ind w:left="5040"/>
      </w:pPr>
      <w:rPr>
        <w:rFonts w:ascii="Arial" w:eastAsia="Arial" w:hAnsi="Arial" w:cs="Arial"/>
        <w:b/>
        <w:bCs/>
        <w:i w:val="0"/>
        <w:strike w:val="0"/>
        <w:dstrike w:val="0"/>
        <w:color w:val="595959"/>
        <w:sz w:val="20"/>
        <w:szCs w:val="20"/>
        <w:u w:val="none" w:color="000000"/>
        <w:bdr w:val="none" w:sz="0" w:space="0" w:color="auto"/>
        <w:shd w:val="clear" w:color="auto" w:fill="auto"/>
        <w:vertAlign w:val="baseline"/>
      </w:rPr>
    </w:lvl>
    <w:lvl w:ilvl="7" w:tplc="614C397A">
      <w:start w:val="1"/>
      <w:numFmt w:val="lowerLetter"/>
      <w:lvlText w:val="%8"/>
      <w:lvlJc w:val="left"/>
      <w:pPr>
        <w:ind w:left="5760"/>
      </w:pPr>
      <w:rPr>
        <w:rFonts w:ascii="Arial" w:eastAsia="Arial" w:hAnsi="Arial" w:cs="Arial"/>
        <w:b/>
        <w:bCs/>
        <w:i w:val="0"/>
        <w:strike w:val="0"/>
        <w:dstrike w:val="0"/>
        <w:color w:val="595959"/>
        <w:sz w:val="20"/>
        <w:szCs w:val="20"/>
        <w:u w:val="none" w:color="000000"/>
        <w:bdr w:val="none" w:sz="0" w:space="0" w:color="auto"/>
        <w:shd w:val="clear" w:color="auto" w:fill="auto"/>
        <w:vertAlign w:val="baseline"/>
      </w:rPr>
    </w:lvl>
    <w:lvl w:ilvl="8" w:tplc="90E88228">
      <w:start w:val="1"/>
      <w:numFmt w:val="lowerRoman"/>
      <w:lvlText w:val="%9"/>
      <w:lvlJc w:val="left"/>
      <w:pPr>
        <w:ind w:left="6480"/>
      </w:pPr>
      <w:rPr>
        <w:rFonts w:ascii="Arial" w:eastAsia="Arial" w:hAnsi="Arial" w:cs="Arial"/>
        <w:b/>
        <w:bCs/>
        <w:i w:val="0"/>
        <w:strike w:val="0"/>
        <w:dstrike w:val="0"/>
        <w:color w:val="595959"/>
        <w:sz w:val="20"/>
        <w:szCs w:val="20"/>
        <w:u w:val="none" w:color="000000"/>
        <w:bdr w:val="none" w:sz="0" w:space="0" w:color="auto"/>
        <w:shd w:val="clear" w:color="auto" w:fill="auto"/>
        <w:vertAlign w:val="baseline"/>
      </w:rPr>
    </w:lvl>
  </w:abstractNum>
  <w:abstractNum w:abstractNumId="2" w15:restartNumberingAfterBreak="0">
    <w:nsid w:val="602946DD"/>
    <w:multiLevelType w:val="hybridMultilevel"/>
    <w:tmpl w:val="B2E6A5A8"/>
    <w:lvl w:ilvl="0" w:tplc="C28AC156">
      <w:start w:val="1"/>
      <w:numFmt w:val="lowerLetter"/>
      <w:lvlText w:val="%1."/>
      <w:lvlJc w:val="left"/>
      <w:pPr>
        <w:ind w:left="1440"/>
      </w:pPr>
      <w:rPr>
        <w:rFonts w:ascii="Arial" w:eastAsia="Arial" w:hAnsi="Arial" w:cs="Arial"/>
        <w:b w:val="0"/>
        <w:i w:val="0"/>
        <w:strike w:val="0"/>
        <w:dstrike w:val="0"/>
        <w:color w:val="595959"/>
        <w:sz w:val="20"/>
        <w:szCs w:val="20"/>
        <w:u w:val="none" w:color="000000"/>
        <w:bdr w:val="none" w:sz="0" w:space="0" w:color="auto"/>
        <w:shd w:val="clear" w:color="auto" w:fill="auto"/>
        <w:vertAlign w:val="baseline"/>
      </w:rPr>
    </w:lvl>
    <w:lvl w:ilvl="1" w:tplc="BC06E368">
      <w:start w:val="1"/>
      <w:numFmt w:val="lowerRoman"/>
      <w:lvlText w:val="%2."/>
      <w:lvlJc w:val="left"/>
      <w:pPr>
        <w:ind w:left="2206"/>
      </w:pPr>
      <w:rPr>
        <w:rFonts w:ascii="Arial" w:eastAsia="Arial" w:hAnsi="Arial" w:cs="Arial"/>
        <w:b w:val="0"/>
        <w:i w:val="0"/>
        <w:strike w:val="0"/>
        <w:dstrike w:val="0"/>
        <w:color w:val="595959"/>
        <w:sz w:val="20"/>
        <w:szCs w:val="20"/>
        <w:u w:val="none" w:color="000000"/>
        <w:bdr w:val="none" w:sz="0" w:space="0" w:color="auto"/>
        <w:shd w:val="clear" w:color="auto" w:fill="auto"/>
        <w:vertAlign w:val="baseline"/>
      </w:rPr>
    </w:lvl>
    <w:lvl w:ilvl="2" w:tplc="9FE0CA82">
      <w:start w:val="1"/>
      <w:numFmt w:val="lowerRoman"/>
      <w:lvlText w:val="%3"/>
      <w:lvlJc w:val="left"/>
      <w:pPr>
        <w:ind w:left="2915"/>
      </w:pPr>
      <w:rPr>
        <w:rFonts w:ascii="Arial" w:eastAsia="Arial" w:hAnsi="Arial" w:cs="Arial"/>
        <w:b w:val="0"/>
        <w:i w:val="0"/>
        <w:strike w:val="0"/>
        <w:dstrike w:val="0"/>
        <w:color w:val="595959"/>
        <w:sz w:val="20"/>
        <w:szCs w:val="20"/>
        <w:u w:val="none" w:color="000000"/>
        <w:bdr w:val="none" w:sz="0" w:space="0" w:color="auto"/>
        <w:shd w:val="clear" w:color="auto" w:fill="auto"/>
        <w:vertAlign w:val="baseline"/>
      </w:rPr>
    </w:lvl>
    <w:lvl w:ilvl="3" w:tplc="75326768">
      <w:start w:val="1"/>
      <w:numFmt w:val="decimal"/>
      <w:lvlText w:val="%4"/>
      <w:lvlJc w:val="left"/>
      <w:pPr>
        <w:ind w:left="3635"/>
      </w:pPr>
      <w:rPr>
        <w:rFonts w:ascii="Arial" w:eastAsia="Arial" w:hAnsi="Arial" w:cs="Arial"/>
        <w:b w:val="0"/>
        <w:i w:val="0"/>
        <w:strike w:val="0"/>
        <w:dstrike w:val="0"/>
        <w:color w:val="595959"/>
        <w:sz w:val="20"/>
        <w:szCs w:val="20"/>
        <w:u w:val="none" w:color="000000"/>
        <w:bdr w:val="none" w:sz="0" w:space="0" w:color="auto"/>
        <w:shd w:val="clear" w:color="auto" w:fill="auto"/>
        <w:vertAlign w:val="baseline"/>
      </w:rPr>
    </w:lvl>
    <w:lvl w:ilvl="4" w:tplc="88B4C450">
      <w:start w:val="1"/>
      <w:numFmt w:val="lowerLetter"/>
      <w:lvlText w:val="%5"/>
      <w:lvlJc w:val="left"/>
      <w:pPr>
        <w:ind w:left="4355"/>
      </w:pPr>
      <w:rPr>
        <w:rFonts w:ascii="Arial" w:eastAsia="Arial" w:hAnsi="Arial" w:cs="Arial"/>
        <w:b w:val="0"/>
        <w:i w:val="0"/>
        <w:strike w:val="0"/>
        <w:dstrike w:val="0"/>
        <w:color w:val="595959"/>
        <w:sz w:val="20"/>
        <w:szCs w:val="20"/>
        <w:u w:val="none" w:color="000000"/>
        <w:bdr w:val="none" w:sz="0" w:space="0" w:color="auto"/>
        <w:shd w:val="clear" w:color="auto" w:fill="auto"/>
        <w:vertAlign w:val="baseline"/>
      </w:rPr>
    </w:lvl>
    <w:lvl w:ilvl="5" w:tplc="BDE486B8">
      <w:start w:val="1"/>
      <w:numFmt w:val="lowerRoman"/>
      <w:lvlText w:val="%6"/>
      <w:lvlJc w:val="left"/>
      <w:pPr>
        <w:ind w:left="5075"/>
      </w:pPr>
      <w:rPr>
        <w:rFonts w:ascii="Arial" w:eastAsia="Arial" w:hAnsi="Arial" w:cs="Arial"/>
        <w:b w:val="0"/>
        <w:i w:val="0"/>
        <w:strike w:val="0"/>
        <w:dstrike w:val="0"/>
        <w:color w:val="595959"/>
        <w:sz w:val="20"/>
        <w:szCs w:val="20"/>
        <w:u w:val="none" w:color="000000"/>
        <w:bdr w:val="none" w:sz="0" w:space="0" w:color="auto"/>
        <w:shd w:val="clear" w:color="auto" w:fill="auto"/>
        <w:vertAlign w:val="baseline"/>
      </w:rPr>
    </w:lvl>
    <w:lvl w:ilvl="6" w:tplc="CFAC7FA6">
      <w:start w:val="1"/>
      <w:numFmt w:val="decimal"/>
      <w:lvlText w:val="%7"/>
      <w:lvlJc w:val="left"/>
      <w:pPr>
        <w:ind w:left="5795"/>
      </w:pPr>
      <w:rPr>
        <w:rFonts w:ascii="Arial" w:eastAsia="Arial" w:hAnsi="Arial" w:cs="Arial"/>
        <w:b w:val="0"/>
        <w:i w:val="0"/>
        <w:strike w:val="0"/>
        <w:dstrike w:val="0"/>
        <w:color w:val="595959"/>
        <w:sz w:val="20"/>
        <w:szCs w:val="20"/>
        <w:u w:val="none" w:color="000000"/>
        <w:bdr w:val="none" w:sz="0" w:space="0" w:color="auto"/>
        <w:shd w:val="clear" w:color="auto" w:fill="auto"/>
        <w:vertAlign w:val="baseline"/>
      </w:rPr>
    </w:lvl>
    <w:lvl w:ilvl="7" w:tplc="8A904F28">
      <w:start w:val="1"/>
      <w:numFmt w:val="lowerLetter"/>
      <w:lvlText w:val="%8"/>
      <w:lvlJc w:val="left"/>
      <w:pPr>
        <w:ind w:left="6515"/>
      </w:pPr>
      <w:rPr>
        <w:rFonts w:ascii="Arial" w:eastAsia="Arial" w:hAnsi="Arial" w:cs="Arial"/>
        <w:b w:val="0"/>
        <w:i w:val="0"/>
        <w:strike w:val="0"/>
        <w:dstrike w:val="0"/>
        <w:color w:val="595959"/>
        <w:sz w:val="20"/>
        <w:szCs w:val="20"/>
        <w:u w:val="none" w:color="000000"/>
        <w:bdr w:val="none" w:sz="0" w:space="0" w:color="auto"/>
        <w:shd w:val="clear" w:color="auto" w:fill="auto"/>
        <w:vertAlign w:val="baseline"/>
      </w:rPr>
    </w:lvl>
    <w:lvl w:ilvl="8" w:tplc="2AEE4878">
      <w:start w:val="1"/>
      <w:numFmt w:val="lowerRoman"/>
      <w:lvlText w:val="%9"/>
      <w:lvlJc w:val="left"/>
      <w:pPr>
        <w:ind w:left="7235"/>
      </w:pPr>
      <w:rPr>
        <w:rFonts w:ascii="Arial" w:eastAsia="Arial" w:hAnsi="Arial" w:cs="Arial"/>
        <w:b w:val="0"/>
        <w:i w:val="0"/>
        <w:strike w:val="0"/>
        <w:dstrike w:val="0"/>
        <w:color w:val="595959"/>
        <w:sz w:val="20"/>
        <w:szCs w:val="20"/>
        <w:u w:val="none" w:color="000000"/>
        <w:bdr w:val="none" w:sz="0" w:space="0" w:color="auto"/>
        <w:shd w:val="clear" w:color="auto" w:fill="auto"/>
        <w:vertAlign w:val="baseline"/>
      </w:rPr>
    </w:lvl>
  </w:abstractNum>
  <w:abstractNum w:abstractNumId="3" w15:restartNumberingAfterBreak="0">
    <w:nsid w:val="64741587"/>
    <w:multiLevelType w:val="hybridMultilevel"/>
    <w:tmpl w:val="43A8FD7E"/>
    <w:lvl w:ilvl="0" w:tplc="54048A16">
      <w:start w:val="1"/>
      <w:numFmt w:val="lowerLetter"/>
      <w:lvlText w:val="%1."/>
      <w:lvlJc w:val="left"/>
      <w:pPr>
        <w:ind w:left="1440"/>
      </w:pPr>
      <w:rPr>
        <w:rFonts w:ascii="Arial" w:eastAsia="Arial" w:hAnsi="Arial" w:cs="Arial"/>
        <w:b w:val="0"/>
        <w:i w:val="0"/>
        <w:strike w:val="0"/>
        <w:dstrike w:val="0"/>
        <w:color w:val="595959"/>
        <w:sz w:val="20"/>
        <w:szCs w:val="20"/>
        <w:u w:val="none" w:color="000000"/>
        <w:bdr w:val="none" w:sz="0" w:space="0" w:color="auto"/>
        <w:shd w:val="clear" w:color="auto" w:fill="auto"/>
        <w:vertAlign w:val="baseline"/>
      </w:rPr>
    </w:lvl>
    <w:lvl w:ilvl="1" w:tplc="14D46F68">
      <w:start w:val="1"/>
      <w:numFmt w:val="lowerLetter"/>
      <w:lvlText w:val="%2"/>
      <w:lvlJc w:val="left"/>
      <w:pPr>
        <w:ind w:left="2160"/>
      </w:pPr>
      <w:rPr>
        <w:rFonts w:ascii="Arial" w:eastAsia="Arial" w:hAnsi="Arial" w:cs="Arial"/>
        <w:b w:val="0"/>
        <w:i w:val="0"/>
        <w:strike w:val="0"/>
        <w:dstrike w:val="0"/>
        <w:color w:val="595959"/>
        <w:sz w:val="20"/>
        <w:szCs w:val="20"/>
        <w:u w:val="none" w:color="000000"/>
        <w:bdr w:val="none" w:sz="0" w:space="0" w:color="auto"/>
        <w:shd w:val="clear" w:color="auto" w:fill="auto"/>
        <w:vertAlign w:val="baseline"/>
      </w:rPr>
    </w:lvl>
    <w:lvl w:ilvl="2" w:tplc="6E984ED0">
      <w:start w:val="1"/>
      <w:numFmt w:val="lowerRoman"/>
      <w:lvlText w:val="%3"/>
      <w:lvlJc w:val="left"/>
      <w:pPr>
        <w:ind w:left="2880"/>
      </w:pPr>
      <w:rPr>
        <w:rFonts w:ascii="Arial" w:eastAsia="Arial" w:hAnsi="Arial" w:cs="Arial"/>
        <w:b w:val="0"/>
        <w:i w:val="0"/>
        <w:strike w:val="0"/>
        <w:dstrike w:val="0"/>
        <w:color w:val="595959"/>
        <w:sz w:val="20"/>
        <w:szCs w:val="20"/>
        <w:u w:val="none" w:color="000000"/>
        <w:bdr w:val="none" w:sz="0" w:space="0" w:color="auto"/>
        <w:shd w:val="clear" w:color="auto" w:fill="auto"/>
        <w:vertAlign w:val="baseline"/>
      </w:rPr>
    </w:lvl>
    <w:lvl w:ilvl="3" w:tplc="E5A69012">
      <w:start w:val="1"/>
      <w:numFmt w:val="decimal"/>
      <w:lvlText w:val="%4"/>
      <w:lvlJc w:val="left"/>
      <w:pPr>
        <w:ind w:left="3600"/>
      </w:pPr>
      <w:rPr>
        <w:rFonts w:ascii="Arial" w:eastAsia="Arial" w:hAnsi="Arial" w:cs="Arial"/>
        <w:b w:val="0"/>
        <w:i w:val="0"/>
        <w:strike w:val="0"/>
        <w:dstrike w:val="0"/>
        <w:color w:val="595959"/>
        <w:sz w:val="20"/>
        <w:szCs w:val="20"/>
        <w:u w:val="none" w:color="000000"/>
        <w:bdr w:val="none" w:sz="0" w:space="0" w:color="auto"/>
        <w:shd w:val="clear" w:color="auto" w:fill="auto"/>
        <w:vertAlign w:val="baseline"/>
      </w:rPr>
    </w:lvl>
    <w:lvl w:ilvl="4" w:tplc="7D48A96E">
      <w:start w:val="1"/>
      <w:numFmt w:val="lowerLetter"/>
      <w:lvlText w:val="%5"/>
      <w:lvlJc w:val="left"/>
      <w:pPr>
        <w:ind w:left="4320"/>
      </w:pPr>
      <w:rPr>
        <w:rFonts w:ascii="Arial" w:eastAsia="Arial" w:hAnsi="Arial" w:cs="Arial"/>
        <w:b w:val="0"/>
        <w:i w:val="0"/>
        <w:strike w:val="0"/>
        <w:dstrike w:val="0"/>
        <w:color w:val="595959"/>
        <w:sz w:val="20"/>
        <w:szCs w:val="20"/>
        <w:u w:val="none" w:color="000000"/>
        <w:bdr w:val="none" w:sz="0" w:space="0" w:color="auto"/>
        <w:shd w:val="clear" w:color="auto" w:fill="auto"/>
        <w:vertAlign w:val="baseline"/>
      </w:rPr>
    </w:lvl>
    <w:lvl w:ilvl="5" w:tplc="7CA8D8C2">
      <w:start w:val="1"/>
      <w:numFmt w:val="lowerRoman"/>
      <w:lvlText w:val="%6"/>
      <w:lvlJc w:val="left"/>
      <w:pPr>
        <w:ind w:left="5040"/>
      </w:pPr>
      <w:rPr>
        <w:rFonts w:ascii="Arial" w:eastAsia="Arial" w:hAnsi="Arial" w:cs="Arial"/>
        <w:b w:val="0"/>
        <w:i w:val="0"/>
        <w:strike w:val="0"/>
        <w:dstrike w:val="0"/>
        <w:color w:val="595959"/>
        <w:sz w:val="20"/>
        <w:szCs w:val="20"/>
        <w:u w:val="none" w:color="000000"/>
        <w:bdr w:val="none" w:sz="0" w:space="0" w:color="auto"/>
        <w:shd w:val="clear" w:color="auto" w:fill="auto"/>
        <w:vertAlign w:val="baseline"/>
      </w:rPr>
    </w:lvl>
    <w:lvl w:ilvl="6" w:tplc="05225824">
      <w:start w:val="1"/>
      <w:numFmt w:val="decimal"/>
      <w:lvlText w:val="%7"/>
      <w:lvlJc w:val="left"/>
      <w:pPr>
        <w:ind w:left="5760"/>
      </w:pPr>
      <w:rPr>
        <w:rFonts w:ascii="Arial" w:eastAsia="Arial" w:hAnsi="Arial" w:cs="Arial"/>
        <w:b w:val="0"/>
        <w:i w:val="0"/>
        <w:strike w:val="0"/>
        <w:dstrike w:val="0"/>
        <w:color w:val="595959"/>
        <w:sz w:val="20"/>
        <w:szCs w:val="20"/>
        <w:u w:val="none" w:color="000000"/>
        <w:bdr w:val="none" w:sz="0" w:space="0" w:color="auto"/>
        <w:shd w:val="clear" w:color="auto" w:fill="auto"/>
        <w:vertAlign w:val="baseline"/>
      </w:rPr>
    </w:lvl>
    <w:lvl w:ilvl="7" w:tplc="DE46E790">
      <w:start w:val="1"/>
      <w:numFmt w:val="lowerLetter"/>
      <w:lvlText w:val="%8"/>
      <w:lvlJc w:val="left"/>
      <w:pPr>
        <w:ind w:left="6480"/>
      </w:pPr>
      <w:rPr>
        <w:rFonts w:ascii="Arial" w:eastAsia="Arial" w:hAnsi="Arial" w:cs="Arial"/>
        <w:b w:val="0"/>
        <w:i w:val="0"/>
        <w:strike w:val="0"/>
        <w:dstrike w:val="0"/>
        <w:color w:val="595959"/>
        <w:sz w:val="20"/>
        <w:szCs w:val="20"/>
        <w:u w:val="none" w:color="000000"/>
        <w:bdr w:val="none" w:sz="0" w:space="0" w:color="auto"/>
        <w:shd w:val="clear" w:color="auto" w:fill="auto"/>
        <w:vertAlign w:val="baseline"/>
      </w:rPr>
    </w:lvl>
    <w:lvl w:ilvl="8" w:tplc="315CE7C8">
      <w:start w:val="1"/>
      <w:numFmt w:val="lowerRoman"/>
      <w:lvlText w:val="%9"/>
      <w:lvlJc w:val="left"/>
      <w:pPr>
        <w:ind w:left="7200"/>
      </w:pPr>
      <w:rPr>
        <w:rFonts w:ascii="Arial" w:eastAsia="Arial" w:hAnsi="Arial" w:cs="Arial"/>
        <w:b w:val="0"/>
        <w:i w:val="0"/>
        <w:strike w:val="0"/>
        <w:dstrike w:val="0"/>
        <w:color w:val="595959"/>
        <w:sz w:val="20"/>
        <w:szCs w:val="20"/>
        <w:u w:val="none" w:color="000000"/>
        <w:bdr w:val="none" w:sz="0" w:space="0" w:color="auto"/>
        <w:shd w:val="clear" w:color="auto" w:fill="auto"/>
        <w:vertAlign w:val="baseline"/>
      </w:rPr>
    </w:lvl>
  </w:abstractNum>
  <w:num w:numId="1" w16cid:durableId="531185167">
    <w:abstractNumId w:val="3"/>
  </w:num>
  <w:num w:numId="2" w16cid:durableId="72091656">
    <w:abstractNumId w:val="2"/>
  </w:num>
  <w:num w:numId="3" w16cid:durableId="273291415">
    <w:abstractNumId w:val="1"/>
  </w:num>
  <w:num w:numId="4" w16cid:durableId="1974675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F3C"/>
    <w:rsid w:val="00205FC5"/>
    <w:rsid w:val="002F2497"/>
    <w:rsid w:val="0033378A"/>
    <w:rsid w:val="003378F3"/>
    <w:rsid w:val="00342FCF"/>
    <w:rsid w:val="00423590"/>
    <w:rsid w:val="006E0A8C"/>
    <w:rsid w:val="007B0F3C"/>
    <w:rsid w:val="00885603"/>
    <w:rsid w:val="008D5B3C"/>
    <w:rsid w:val="00980B06"/>
    <w:rsid w:val="009F74DF"/>
    <w:rsid w:val="00C43657"/>
    <w:rsid w:val="00CC0D8E"/>
    <w:rsid w:val="00D879E0"/>
    <w:rsid w:val="00EB1B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3EF35"/>
  <w15:docId w15:val="{FE9F35B9-EB4F-4D05-A230-6BEEEF2FE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370" w:hanging="370"/>
    </w:pPr>
    <w:rPr>
      <w:rFonts w:ascii="Arial" w:eastAsia="Arial" w:hAnsi="Arial" w:cs="Arial"/>
      <w:color w:val="595959"/>
      <w:sz w:val="20"/>
    </w:rPr>
  </w:style>
  <w:style w:type="paragraph" w:styleId="Heading1">
    <w:name w:val="heading 1"/>
    <w:next w:val="Normal"/>
    <w:link w:val="Heading1Char"/>
    <w:uiPriority w:val="9"/>
    <w:qFormat/>
    <w:pPr>
      <w:keepNext/>
      <w:keepLines/>
      <w:numPr>
        <w:numId w:val="4"/>
      </w:numPr>
      <w:spacing w:after="0"/>
      <w:ind w:left="360"/>
      <w:outlineLvl w:val="0"/>
    </w:pPr>
    <w:rPr>
      <w:rFonts w:ascii="Arial" w:eastAsia="Arial" w:hAnsi="Arial" w:cs="Arial"/>
      <w:b/>
      <w:color w:val="595959"/>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595959"/>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6E0A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0A8C"/>
    <w:rPr>
      <w:rFonts w:ascii="Arial" w:eastAsia="Arial" w:hAnsi="Arial" w:cs="Arial"/>
      <w:color w:val="595959"/>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ihsmarkit.com/legal/list-of-sub-processors.html" TargetMode="External"/><Relationship Id="rId3" Type="http://schemas.openxmlformats.org/officeDocument/2006/relationships/settings" Target="settings.xml"/><Relationship Id="rId7" Type="http://schemas.openxmlformats.org/officeDocument/2006/relationships/hyperlink" Target="https://osttra.com/wp-content/uploads/2025/05/OSTTRA-list-of-sub-processors.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1236</Words>
  <Characters>7050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Magdala Boyer</dc:creator>
  <cp:keywords/>
  <cp:lastModifiedBy>Eloise Toner</cp:lastModifiedBy>
  <cp:revision>6</cp:revision>
  <dcterms:created xsi:type="dcterms:W3CDTF">2025-09-19T11:04:00Z</dcterms:created>
  <dcterms:modified xsi:type="dcterms:W3CDTF">2025-09-19T11:30:00Z</dcterms:modified>
</cp:coreProperties>
</file>