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drawing>
          <wp:anchor allowOverlap="1" behindDoc="1" distB="0" distT="0" distL="0" distR="0" hidden="0" layoutInCell="1" locked="0" relativeHeight="0" simplePos="0">
            <wp:simplePos x="0" y="0"/>
            <wp:positionH relativeFrom="margin">
              <wp:posOffset>-170179</wp:posOffset>
            </wp:positionH>
            <wp:positionV relativeFrom="margin">
              <wp:posOffset>-681354</wp:posOffset>
            </wp:positionV>
            <wp:extent cx="7540625" cy="9639300"/>
            <wp:effectExtent b="0" l="0" r="0" t="0"/>
            <wp:wrapNone/>
            <wp:docPr descr="Icon&#10;&#10;Description automatically generated" id="221" name="image1.png"/>
            <a:graphic>
              <a:graphicData uri="http://schemas.openxmlformats.org/drawingml/2006/picture">
                <pic:pic>
                  <pic:nvPicPr>
                    <pic:cNvPr descr="Icon&#10;&#10;Description automatically generated" id="0" name="image1.png"/>
                    <pic:cNvPicPr preferRelativeResize="0"/>
                  </pic:nvPicPr>
                  <pic:blipFill>
                    <a:blip r:embed="rId7"/>
                    <a:srcRect b="0" l="0" r="0" t="0"/>
                    <a:stretch>
                      <a:fillRect/>
                    </a:stretch>
                  </pic:blipFill>
                  <pic:spPr>
                    <a:xfrm>
                      <a:off x="0" y="0"/>
                      <a:ext cx="7540625" cy="963930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1341438</wp:posOffset>
                </wp:positionH>
                <wp:positionV relativeFrom="paragraph">
                  <wp:posOffset>45404</wp:posOffset>
                </wp:positionV>
                <wp:extent cx="3067050" cy="2181225"/>
                <wp:effectExtent b="0" l="0" r="0" t="0"/>
                <wp:wrapNone/>
                <wp:docPr id="218" name=""/>
                <a:graphic>
                  <a:graphicData uri="http://schemas.microsoft.com/office/word/2010/wordprocessingShape">
                    <wps:wsp>
                      <wps:cNvSpPr/>
                      <wps:cNvPr id="2" name="Shape 2"/>
                      <wps:spPr>
                        <a:xfrm>
                          <a:off x="3817238" y="2694150"/>
                          <a:ext cx="3057525" cy="21717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0061"/>
                                <w:sz w:val="72"/>
                                <w:vertAlign w:val="baseline"/>
                              </w:rPr>
                              <w:t xml:space="preserve">RESET PROTOCOL</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0061"/>
                                <w:sz w:val="7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1341438</wp:posOffset>
                </wp:positionH>
                <wp:positionV relativeFrom="paragraph">
                  <wp:posOffset>45404</wp:posOffset>
                </wp:positionV>
                <wp:extent cx="3067050" cy="2181225"/>
                <wp:effectExtent b="0" l="0" r="0" t="0"/>
                <wp:wrapNone/>
                <wp:docPr id="218"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3067050" cy="2181225"/>
                        </a:xfrm>
                        <a:prstGeom prst="rect"/>
                        <a:ln/>
                      </pic:spPr>
                    </pic:pic>
                  </a:graphicData>
                </a:graphic>
              </wp:anchor>
            </w:drawing>
          </mc:Fallback>
        </mc:AlternateConten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jc w:val="right"/>
        <w:rPr/>
      </w:pPr>
      <w:r w:rsidDel="00000000" w:rsidR="00000000" w:rsidRPr="00000000">
        <w:rPr>
          <w:rtl w:val="0"/>
        </w:rPr>
      </w:r>
    </w:p>
    <w:p w:rsidR="00000000" w:rsidDel="00000000" w:rsidP="00000000" w:rsidRDefault="00000000" w:rsidRPr="00000000" w14:paraId="0000001C">
      <w:pPr>
        <w:tabs>
          <w:tab w:val="left" w:leader="none" w:pos="6300"/>
        </w:tabs>
        <w:rPr/>
      </w:pPr>
      <w:r w:rsidDel="00000000" w:rsidR="00000000" w:rsidRPr="00000000">
        <w:rPr>
          <w:rtl w:val="0"/>
        </w:rPr>
        <w:tab/>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ind w:firstLine="720"/>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787" w:firstLine="0"/>
        <w:jc w:val="both"/>
        <w:rPr/>
        <w:sectPr>
          <w:footerReference r:id="rId9" w:type="default"/>
          <w:footerReference r:id="rId10" w:type="first"/>
          <w:pgSz w:h="16850" w:w="11910" w:orient="portrait"/>
          <w:pgMar w:bottom="1120" w:top="709" w:left="700" w:right="500" w:header="0" w:footer="183"/>
          <w:pgNumType w:start="1"/>
          <w:titlePg w:val="1"/>
        </w:sect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174654</wp:posOffset>
                </wp:positionV>
                <wp:extent cx="5934075" cy="657225"/>
                <wp:effectExtent b="0" l="0" r="0" t="0"/>
                <wp:wrapNone/>
                <wp:docPr id="220" name=""/>
                <a:graphic>
                  <a:graphicData uri="http://schemas.microsoft.com/office/word/2010/wordprocessingShape">
                    <wps:wsp>
                      <wps:cNvSpPr/>
                      <wps:cNvPr id="4" name="Shape 4"/>
                      <wps:spPr>
                        <a:xfrm>
                          <a:off x="2383725" y="3456150"/>
                          <a:ext cx="5924550" cy="6477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ffffff"/>
                                <w:sz w:val="32"/>
                                <w:u w:val="single"/>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ffffff"/>
                                <w:sz w:val="21"/>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fffff"/>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ffff"/>
                                <w:sz w:val="21"/>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174654</wp:posOffset>
                </wp:positionV>
                <wp:extent cx="5934075" cy="657225"/>
                <wp:effectExtent b="0" l="0" r="0" t="0"/>
                <wp:wrapNone/>
                <wp:docPr id="220"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5934075" cy="657225"/>
                        </a:xfrm>
                        <a:prstGeom prst="rect"/>
                        <a:ln/>
                      </pic:spPr>
                    </pic:pic>
                  </a:graphicData>
                </a:graphic>
              </wp:anchor>
            </w:drawing>
          </mc:Fallback>
        </mc:AlternateConten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403"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403"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318" w:right="403"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318" w:right="403"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-592136</wp:posOffset>
                </wp:positionH>
                <wp:positionV relativeFrom="paragraph">
                  <wp:posOffset>-452436</wp:posOffset>
                </wp:positionV>
                <wp:extent cx="7696200" cy="1036942"/>
                <wp:effectExtent b="0" l="0" r="0" t="0"/>
                <wp:wrapNone/>
                <wp:docPr id="219" name=""/>
                <a:graphic>
                  <a:graphicData uri="http://schemas.microsoft.com/office/word/2010/wordprocessingShape">
                    <wps:wsp>
                      <wps:cNvSpPr/>
                      <wps:cNvPr id="3" name="Shape 3"/>
                      <wps:spPr>
                        <a:xfrm>
                          <a:off x="1502663" y="3270413"/>
                          <a:ext cx="7686675" cy="1019175"/>
                        </a:xfrm>
                        <a:prstGeom prst="rect">
                          <a:avLst/>
                        </a:prstGeom>
                        <a:gradFill>
                          <a:gsLst>
                            <a:gs pos="0">
                              <a:schemeClr val="accent2"/>
                            </a:gs>
                            <a:gs pos="16000">
                              <a:schemeClr val="accent1"/>
                            </a:gs>
                            <a:gs pos="65000">
                              <a:schemeClr val="accent1"/>
                            </a:gs>
                            <a:gs pos="100000">
                              <a:schemeClr val="accent3"/>
                            </a:gs>
                          </a:gsLst>
                          <a:lin ang="900000" scaled="0"/>
                        </a:gra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2"/>
                                <w:vertAlign w:val="baseline"/>
                              </w:rPr>
                              <w:t xml:space="preserve">RESET PROTOCOL</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1"/>
                                <w:i w:val="0"/>
                                <w:smallCaps w:val="0"/>
                                <w:strike w:val="0"/>
                                <w:color w:val="000000"/>
                                <w:sz w:val="22"/>
                                <w:vertAlign w:val="baseline"/>
                              </w:rPr>
                              <w:t xml:space="preserve">PROTOCOL EFFECTIVE DATE: </w:t>
                            </w:r>
                            <w:r w:rsidDel="00000000" w:rsidR="00000000" w:rsidRPr="00000000">
                              <w:rPr>
                                <w:rFonts w:ascii="Arial" w:cs="Arial" w:eastAsia="Arial" w:hAnsi="Arial"/>
                                <w:b w:val="1"/>
                                <w:i w:val="0"/>
                                <w:smallCaps w:val="0"/>
                                <w:strike w:val="0"/>
                                <w:color w:val="000000"/>
                                <w:sz w:val="22"/>
                                <w:vertAlign w:val="baseline"/>
                              </w:rPr>
                              <w:t xml:space="preserve">5 JANUARY 2026</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-592136</wp:posOffset>
                </wp:positionH>
                <wp:positionV relativeFrom="paragraph">
                  <wp:posOffset>-452436</wp:posOffset>
                </wp:positionV>
                <wp:extent cx="7696200" cy="1036942"/>
                <wp:effectExtent b="0" l="0" r="0" t="0"/>
                <wp:wrapNone/>
                <wp:docPr id="219"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7696200" cy="1036942"/>
                        </a:xfrm>
                        <a:prstGeom prst="rect"/>
                        <a:ln/>
                      </pic:spPr>
                    </pic:pic>
                  </a:graphicData>
                </a:graphic>
              </wp:anchor>
            </w:drawing>
          </mc:Fallback>
        </mc:AlternateConten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403"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318" w:right="403" w:firstLine="0"/>
        <w:jc w:val="both"/>
        <w:rPr>
          <w:rFonts w:ascii="Arial" w:cs="Arial" w:eastAsia="Arial" w:hAnsi="Arial"/>
          <w:b w:val="0"/>
          <w:bCs w:val="0"/>
          <w:i w:val="0"/>
          <w:iCs w:val="0"/>
          <w:smallCaps w:val="0"/>
          <w:strike w:val="0"/>
          <w:color w:val="ff0061"/>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318" w:right="403" w:firstLine="0"/>
        <w:jc w:val="both"/>
        <w:rPr>
          <w:rFonts w:ascii="Arial" w:cs="Arial" w:eastAsia="Arial" w:hAnsi="Arial"/>
          <w:b w:val="0"/>
          <w:bCs w:val="0"/>
          <w:i w:val="0"/>
          <w:iCs w:val="0"/>
          <w:smallCaps w:val="0"/>
          <w:strike w:val="0"/>
          <w:color w:val="ff0061"/>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403" w:firstLine="0"/>
        <w:jc w:val="both"/>
        <w:rPr>
          <w:rFonts w:ascii="Arial" w:cs="Arial" w:eastAsia="Arial" w:hAnsi="Arial"/>
          <w:b w:val="0"/>
          <w:bCs w:val="0"/>
          <w:i w:val="0"/>
          <w:iCs w:val="0"/>
          <w:smallCaps w:val="0"/>
          <w:strike w:val="0"/>
          <w:color w:val="ff0061"/>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F">
      <w:pPr>
        <w:pStyle w:val="Heading2"/>
        <w:numPr>
          <w:ilvl w:val="0"/>
          <w:numId w:val="3"/>
        </w:numPr>
        <w:tabs>
          <w:tab w:val="left" w:leader="none" w:pos="1460"/>
        </w:tabs>
        <w:spacing w:line="312" w:lineRule="auto"/>
        <w:ind w:left="709" w:hanging="2022"/>
        <w:rPr>
          <w:rFonts w:ascii="Arial" w:cs="Arial" w:eastAsia="Arial" w:hAnsi="Arial"/>
        </w:rPr>
      </w:pPr>
      <w:r w:rsidDel="00000000" w:rsidR="00000000" w:rsidRPr="00000000">
        <w:rPr>
          <w:rFonts w:ascii="Arial" w:cs="Arial" w:eastAsia="Arial" w:hAnsi="Arial"/>
          <w:color w:val="ff0061"/>
          <w:rtl w:val="0"/>
        </w:rPr>
        <w:t xml:space="preserve">1. </w:t>
      </w:r>
      <w:r w:rsidDel="00000000" w:rsidR="00000000" w:rsidRPr="00000000">
        <w:rPr>
          <w:rFonts w:ascii="Arial" w:cs="Arial" w:eastAsia="Arial" w:hAnsi="Arial"/>
          <w:rtl w:val="0"/>
        </w:rPr>
        <w:tab/>
      </w:r>
      <w:r w:rsidDel="00000000" w:rsidR="00000000" w:rsidRPr="00000000">
        <w:rPr>
          <w:rFonts w:ascii="Arial" w:cs="Arial" w:eastAsia="Arial" w:hAnsi="Arial"/>
          <w:color w:val="ff0061"/>
          <w:sz w:val="21"/>
          <w:szCs w:val="21"/>
          <w:rtl w:val="0"/>
        </w:rPr>
        <w:t xml:space="preserve">Introduction</w:t>
      </w:r>
      <w:r w:rsidDel="00000000" w:rsidR="00000000" w:rsidRPr="00000000">
        <w:rPr>
          <w:rtl w:val="0"/>
        </w:rPr>
      </w:r>
    </w:p>
    <w:p w:rsidR="00000000" w:rsidDel="00000000" w:rsidP="00000000" w:rsidRDefault="00000000" w:rsidRPr="00000000" w14:paraId="00000030">
      <w:pPr>
        <w:pStyle w:val="Heading2"/>
        <w:tabs>
          <w:tab w:val="left" w:leader="none" w:pos="1460"/>
          <w:tab w:val="left" w:leader="none" w:pos="1461"/>
        </w:tabs>
        <w:spacing w:line="312" w:lineRule="auto"/>
        <w:ind w:left="709"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1">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460"/>
          <w:tab w:val="left" w:leader="none" w:pos="1461"/>
        </w:tabs>
        <w:spacing w:after="0" w:before="0" w:line="312" w:lineRule="auto"/>
        <w:ind w:left="1440" w:right="1004" w:hanging="719.9999999999999"/>
        <w:jc w:val="both"/>
        <w:rPr>
          <w:rFonts w:ascii="Arial" w:cs="Arial" w:eastAsia="Arial" w:hAnsi="Arial"/>
          <w:b w:val="0"/>
          <w:bCs w:val="0"/>
          <w:i w:val="0"/>
          <w:iCs w:val="0"/>
          <w:smallCaps w:val="0"/>
          <w:strike w:val="0"/>
          <w:color w:val="000000"/>
          <w:sz w:val="18"/>
          <w:szCs w:val="18"/>
          <w:u w:val="none"/>
          <w:shd w:fill="auto" w:val="clear"/>
          <w:vertAlign w:val="baseline"/>
        </w:rPr>
      </w:pPr>
      <w:bookmarkStart w:colFirst="0" w:colLast="0" w:name="_heading=h.k8rtutro1puv" w:id="0"/>
      <w:bookmarkEnd w:id="0"/>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The RESET service is a service designed to mitigate risk by matching positions in derivatives and other financial instruments between institutions who are participants of the service and holding opposite risk to each other (the </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RESET Service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60"/>
          <w:tab w:val="left" w:leader="none" w:pos="1461"/>
        </w:tabs>
        <w:spacing w:after="0" w:before="0" w:line="312" w:lineRule="auto"/>
        <w:ind w:left="2032" w:right="1002" w:hanging="72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460"/>
          <w:tab w:val="left" w:leader="none" w:pos="1461"/>
        </w:tabs>
        <w:spacing w:after="0" w:before="0" w:line="312" w:lineRule="auto"/>
        <w:ind w:left="1440" w:right="1002" w:hanging="719.9999999999999"/>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Transactions are identified by the RESET Service and then arranged or executed between the relevant Participants as further described in the RESET General Terms of Service (the </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Terms</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and this RESET Protocol. This RESET Protocol details the procedures and requirements applicable to a Participant’s use of the RESET Service and participation in a RESET Session.</w:t>
      </w:r>
    </w:p>
    <w:p w:rsidR="00000000" w:rsidDel="00000000" w:rsidP="00000000" w:rsidRDefault="00000000" w:rsidRPr="00000000" w14:paraId="00000034">
      <w:pPr>
        <w:tabs>
          <w:tab w:val="left" w:leader="none" w:pos="1460"/>
          <w:tab w:val="left" w:leader="none" w:pos="1461"/>
        </w:tabs>
        <w:spacing w:line="312" w:lineRule="auto"/>
        <w:ind w:left="2032" w:right="1002" w:hanging="72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5">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460"/>
          <w:tab w:val="left" w:leader="none" w:pos="1461"/>
        </w:tabs>
        <w:spacing w:after="0" w:before="0" w:line="312" w:lineRule="auto"/>
        <w:ind w:left="1440" w:right="1002" w:hanging="719.9999999999999"/>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This RESET Protocol supplements and forms part of the Terms in place between the Participant and RESET. In the event of a conflict or inconsistency between the Terms and this RESET Protocol, this RESET Protocol will prevail.</w:t>
      </w:r>
    </w:p>
    <w:p w:rsidR="00000000" w:rsidDel="00000000" w:rsidP="00000000" w:rsidRDefault="00000000" w:rsidRPr="00000000" w14:paraId="00000036">
      <w:pPr>
        <w:tabs>
          <w:tab w:val="left" w:leader="none" w:pos="1460"/>
          <w:tab w:val="left" w:leader="none" w:pos="1461"/>
        </w:tabs>
        <w:spacing w:line="312" w:lineRule="auto"/>
        <w:ind w:left="2032" w:right="1002" w:hanging="72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7">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460"/>
          <w:tab w:val="left" w:leader="none" w:pos="1461"/>
        </w:tabs>
        <w:spacing w:after="0" w:before="0" w:line="312" w:lineRule="auto"/>
        <w:ind w:left="1440" w:right="1002" w:hanging="719.9999999999999"/>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Unless otherwise defined herein, all capitalised terms used in this RESET Protocol shall have the meaning given to them in the Terms.</w:t>
      </w:r>
    </w:p>
    <w:p w:rsidR="00000000" w:rsidDel="00000000" w:rsidP="00000000" w:rsidRDefault="00000000" w:rsidRPr="00000000" w14:paraId="00000038">
      <w:pPr>
        <w:tabs>
          <w:tab w:val="left" w:leader="none" w:pos="1460"/>
          <w:tab w:val="left" w:leader="none" w:pos="1461"/>
        </w:tabs>
        <w:spacing w:line="312" w:lineRule="auto"/>
        <w:ind w:right="1004"/>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9">
      <w:pPr>
        <w:pStyle w:val="Heading2"/>
        <w:numPr>
          <w:ilvl w:val="0"/>
          <w:numId w:val="3"/>
        </w:numPr>
        <w:tabs>
          <w:tab w:val="left" w:leader="none" w:pos="1460"/>
          <w:tab w:val="left" w:leader="none" w:pos="1461"/>
        </w:tabs>
        <w:spacing w:line="312" w:lineRule="auto"/>
        <w:ind w:left="1560" w:right="1002" w:hanging="851"/>
        <w:jc w:val="both"/>
        <w:rPr>
          <w:rFonts w:ascii="Arial" w:cs="Arial" w:eastAsia="Arial" w:hAnsi="Arial"/>
          <w:color w:val="ff0061"/>
          <w:sz w:val="21"/>
          <w:szCs w:val="21"/>
        </w:rPr>
      </w:pPr>
      <w:r w:rsidDel="00000000" w:rsidR="00000000" w:rsidRPr="00000000">
        <w:rPr>
          <w:rFonts w:ascii="Arial" w:cs="Arial" w:eastAsia="Arial" w:hAnsi="Arial"/>
          <w:color w:val="ff0061"/>
          <w:sz w:val="21"/>
          <w:szCs w:val="21"/>
          <w:rtl w:val="0"/>
        </w:rPr>
        <w:t xml:space="preserve">Regulatory Information</w:t>
      </w:r>
    </w:p>
    <w:p w:rsidR="00000000" w:rsidDel="00000000" w:rsidP="00000000" w:rsidRDefault="00000000" w:rsidRPr="00000000" w14:paraId="0000003A">
      <w:pPr>
        <w:pStyle w:val="Heading2"/>
        <w:tabs>
          <w:tab w:val="left" w:leader="none" w:pos="1460"/>
          <w:tab w:val="left" w:leader="none" w:pos="1461"/>
        </w:tabs>
        <w:spacing w:line="312" w:lineRule="auto"/>
        <w:ind w:right="1002" w:firstLine="739"/>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B">
      <w:pPr>
        <w:tabs>
          <w:tab w:val="left" w:leader="none" w:pos="1460"/>
        </w:tabs>
        <w:spacing w:line="312" w:lineRule="auto"/>
        <w:ind w:left="1428" w:right="1002" w:hanging="719"/>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2.1 </w:t>
        <w:tab/>
        <w:t xml:space="preserve">With effect from the Protocol Effective Date above, the RESET Service will be provided as follows:</w:t>
      </w:r>
    </w:p>
    <w:p w:rsidR="00000000" w:rsidDel="00000000" w:rsidP="00000000" w:rsidRDefault="00000000" w:rsidRPr="00000000" w14:paraId="0000003C">
      <w:pPr>
        <w:pStyle w:val="Heading2"/>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60"/>
          <w:tab w:val="left" w:leader="none" w:pos="1461"/>
        </w:tabs>
        <w:spacing w:after="0" w:before="0" w:line="312" w:lineRule="auto"/>
        <w:ind w:left="739" w:right="1002" w:firstLine="0"/>
        <w:jc w:val="both"/>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3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148"/>
          <w:tab w:val="left" w:leader="none" w:pos="2149"/>
        </w:tabs>
        <w:spacing w:after="0" w:before="0" w:line="312" w:lineRule="auto"/>
        <w:ind w:left="2148" w:right="1002" w:hanging="72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Participants in the EEA, by TriOptima AB, an entity incorporated in Sweden and regulated by the Swedish Financial Supervisory Authority (</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SFSA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148"/>
          <w:tab w:val="left" w:leader="none" w:pos="2149"/>
        </w:tabs>
        <w:spacing w:after="0" w:before="0" w:line="312" w:lineRule="auto"/>
        <w:ind w:left="2149" w:right="1004"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148"/>
          <w:tab w:val="left" w:leader="none" w:pos="2149"/>
        </w:tabs>
        <w:spacing w:after="0" w:before="0" w:line="312" w:lineRule="auto"/>
        <w:ind w:left="2148" w:right="1002" w:hanging="72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Participants in the UK, by TriOptima AB through its UK branch which is regulated by the Financial Conduct Authority (</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FCA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40">
      <w:pPr>
        <w:tabs>
          <w:tab w:val="left" w:leader="none" w:pos="2148"/>
          <w:tab w:val="left" w:leader="none" w:pos="2149"/>
        </w:tabs>
        <w:spacing w:line="312" w:lineRule="auto"/>
        <w:ind w:right="1004"/>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148"/>
          <w:tab w:val="left" w:leader="none" w:pos="2149"/>
        </w:tabs>
        <w:spacing w:after="0" w:before="0" w:line="312" w:lineRule="auto"/>
        <w:ind w:left="2148" w:right="1002" w:hanging="72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Participants in Singapore, by TriOptima AB through its Singapore branch which is registered with the Monetary Authority of Singapore;</w:t>
      </w:r>
    </w:p>
    <w:p w:rsidR="00000000" w:rsidDel="00000000" w:rsidP="00000000" w:rsidRDefault="00000000" w:rsidRPr="00000000" w14:paraId="00000042">
      <w:pPr>
        <w:tabs>
          <w:tab w:val="left" w:leader="none" w:pos="2148"/>
          <w:tab w:val="left" w:leader="none" w:pos="2149"/>
        </w:tabs>
        <w:spacing w:line="312" w:lineRule="auto"/>
        <w:ind w:right="1004"/>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148"/>
          <w:tab w:val="left" w:leader="none" w:pos="2149"/>
        </w:tabs>
        <w:spacing w:after="0" w:before="0" w:line="312" w:lineRule="auto"/>
        <w:ind w:left="2148" w:right="1002" w:hanging="72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Participants in Hong Kong, TriOptima AB which is authorised and regulated by Hong Kong Monetary Authority (HKMA);</w:t>
      </w:r>
    </w:p>
    <w:p w:rsidR="00000000" w:rsidDel="00000000" w:rsidP="00000000" w:rsidRDefault="00000000" w:rsidRPr="00000000" w14:paraId="00000044">
      <w:pPr>
        <w:tabs>
          <w:tab w:val="left" w:leader="none" w:pos="2148"/>
          <w:tab w:val="left" w:leader="none" w:pos="2149"/>
        </w:tabs>
        <w:spacing w:line="312" w:lineRule="auto"/>
        <w:ind w:right="1004"/>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148"/>
          <w:tab w:val="left" w:leader="none" w:pos="2149"/>
        </w:tabs>
        <w:spacing w:after="0" w:before="0" w:line="312" w:lineRule="auto"/>
        <w:ind w:left="2148" w:right="1002" w:hanging="72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All other Participants, by TriOptima AB; and </w:t>
      </w:r>
    </w:p>
    <w:p w:rsidR="00000000" w:rsidDel="00000000" w:rsidP="00000000" w:rsidRDefault="00000000" w:rsidRPr="00000000" w14:paraId="00000046">
      <w:pPr>
        <w:tabs>
          <w:tab w:val="left" w:leader="none" w:pos="2148"/>
          <w:tab w:val="left" w:leader="none" w:pos="2149"/>
        </w:tabs>
        <w:spacing w:line="312" w:lineRule="auto"/>
        <w:ind w:right="1004"/>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148"/>
          <w:tab w:val="left" w:leader="none" w:pos="2149"/>
        </w:tabs>
        <w:spacing w:after="0" w:before="0" w:line="312" w:lineRule="auto"/>
        <w:ind w:left="2148" w:right="1002" w:hanging="721"/>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Any designated RESET Sessions that incorporate Futures Products, by TriOptima and the Designated CTAs.</w:t>
      </w:r>
    </w:p>
    <w:p w:rsidR="00000000" w:rsidDel="00000000" w:rsidP="00000000" w:rsidRDefault="00000000" w:rsidRPr="00000000" w14:paraId="00000048">
      <w:pPr>
        <w:spacing w:line="312"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459"/>
          <w:tab w:val="left" w:leader="none" w:pos="1460"/>
        </w:tabs>
        <w:spacing w:after="0" w:before="0" w:line="312" w:lineRule="auto"/>
        <w:ind w:left="1459" w:right="1002" w:hanging="719.9999999999999"/>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In providing the RESET Service, unless otherwise set out in this RESET Protocol (i) TriOptima only acts as arranging or executing brokers and is not counterparty to any Identified Transaction and (ii) the liability of TriOptima and the </w:t>
      </w:r>
      <w:bookmarkStart w:colFirst="0" w:colLast="0" w:name="bookmark=id.w5p5yuppusrr" w:id="1"/>
      <w:bookmarkEnd w:id="1"/>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Designated CTAs (where applicable) is several and not joint.</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59"/>
          <w:tab w:val="left" w:leader="none" w:pos="1460"/>
        </w:tabs>
        <w:spacing w:after="0" w:before="0" w:line="312" w:lineRule="auto"/>
        <w:ind w:left="1459" w:right="1002"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459"/>
          <w:tab w:val="left" w:leader="none" w:pos="1460"/>
        </w:tabs>
        <w:spacing w:after="0" w:before="0" w:line="312" w:lineRule="auto"/>
        <w:ind w:left="1459" w:right="1002" w:hanging="719.9999999999999"/>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TriOptima does not hold client money. If a Participant transfers money to TriOptima (for example, by making an overpayment of fees and charges), it will not be treated as client money. TriOptima will take reasonable steps to arrange for the overpaid amount to be returned as soon as practicable. </w:t>
      </w:r>
    </w:p>
    <w:p w:rsidR="00000000" w:rsidDel="00000000" w:rsidP="00000000" w:rsidRDefault="00000000" w:rsidRPr="00000000" w14:paraId="0000004C">
      <w:pPr>
        <w:shd w:fill="ffffff" w:val="clear"/>
        <w:spacing w:line="312" w:lineRule="auto"/>
        <w:ind w:right="93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D">
      <w:pPr>
        <w:pStyle w:val="Heading2"/>
        <w:numPr>
          <w:ilvl w:val="0"/>
          <w:numId w:val="3"/>
        </w:numPr>
        <w:tabs>
          <w:tab w:val="left" w:leader="none" w:pos="1459"/>
          <w:tab w:val="left" w:leader="none" w:pos="1460"/>
        </w:tabs>
        <w:spacing w:line="312" w:lineRule="auto"/>
        <w:ind w:left="1459" w:right="929" w:hanging="720"/>
        <w:jc w:val="both"/>
        <w:rPr>
          <w:rFonts w:ascii="Arial" w:cs="Arial" w:eastAsia="Arial" w:hAnsi="Arial"/>
          <w:color w:val="ff0061"/>
          <w:sz w:val="21"/>
          <w:szCs w:val="21"/>
        </w:rPr>
      </w:pPr>
      <w:r w:rsidDel="00000000" w:rsidR="00000000" w:rsidRPr="00000000">
        <w:rPr>
          <w:rFonts w:ascii="Arial" w:cs="Arial" w:eastAsia="Arial" w:hAnsi="Arial"/>
          <w:color w:val="ff0061"/>
          <w:sz w:val="21"/>
          <w:szCs w:val="21"/>
          <w:rtl w:val="0"/>
        </w:rPr>
        <w:t xml:space="preserve">Participation in a RESET Session</w:t>
      </w:r>
    </w:p>
    <w:p w:rsidR="00000000" w:rsidDel="00000000" w:rsidP="00000000" w:rsidRDefault="00000000" w:rsidRPr="00000000" w14:paraId="0000004E">
      <w:pPr>
        <w:pStyle w:val="Heading2"/>
        <w:tabs>
          <w:tab w:val="left" w:leader="none" w:pos="1459"/>
          <w:tab w:val="left" w:leader="none" w:pos="1460"/>
        </w:tabs>
        <w:spacing w:line="312" w:lineRule="auto"/>
        <w:ind w:left="1459" w:right="929"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F">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459"/>
          <w:tab w:val="left" w:leader="none" w:pos="1460"/>
        </w:tabs>
        <w:spacing w:after="0" w:before="0" w:line="312" w:lineRule="auto"/>
        <w:ind w:left="1459" w:right="929" w:hanging="719.9999999999999"/>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The RESET Service is run in regular sessions depending on the product and the currency. The schedule of the RESET Sessions and any changes will be communicated directly to Participants.</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59"/>
          <w:tab w:val="left" w:leader="none" w:pos="1460"/>
        </w:tabs>
        <w:spacing w:after="0" w:before="0" w:line="312" w:lineRule="auto"/>
        <w:ind w:left="1459" w:right="929"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459"/>
          <w:tab w:val="left" w:leader="none" w:pos="1460"/>
        </w:tabs>
        <w:spacing w:after="0" w:before="0" w:line="312" w:lineRule="auto"/>
        <w:ind w:left="1459" w:right="929" w:hanging="719.9999999999999"/>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To participate in a RESET Session, the Participant must provide Participant Data. TriOptima will specify the method by which the Participant may submit its Participant Data. The Participant remains solely responsible for verifying the accuracy and completeness of all Participant Data supplied in any RESET Session and it shall have no claim against TriOptima in respect of such Participant Data </w:t>
      </w:r>
      <w:r w:rsidDel="00000000" w:rsidR="00000000" w:rsidRPr="00000000">
        <w:rPr>
          <w:rFonts w:ascii="Arial" w:cs="Arial" w:eastAsia="Arial" w:hAnsi="Arial"/>
          <w:sz w:val="18"/>
          <w:szCs w:val="18"/>
          <w:rtl w:val="0"/>
        </w:rPr>
        <w:t xml:space="preserve">however</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arising. TriOptima is under no obligation to conduct any investigation as to the completeness or accuracy of any Participant Data.</w:t>
      </w:r>
    </w:p>
    <w:p w:rsidR="00000000" w:rsidDel="00000000" w:rsidP="00000000" w:rsidRDefault="00000000" w:rsidRPr="00000000" w14:paraId="00000052">
      <w:pPr>
        <w:tabs>
          <w:tab w:val="left" w:leader="none" w:pos="1459"/>
          <w:tab w:val="left" w:leader="none" w:pos="1460"/>
        </w:tabs>
        <w:spacing w:line="312" w:lineRule="auto"/>
        <w:ind w:right="929"/>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3">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459"/>
          <w:tab w:val="left" w:leader="none" w:pos="1460"/>
        </w:tabs>
        <w:spacing w:after="0" w:before="0" w:line="312" w:lineRule="auto"/>
        <w:ind w:left="1459" w:right="929" w:hanging="719.9999999999999"/>
        <w:jc w:val="both"/>
        <w:rPr>
          <w:rFonts w:ascii="Arial" w:cs="Arial" w:eastAsia="Arial" w:hAnsi="Arial"/>
          <w:b w:val="0"/>
          <w:bCs w:val="0"/>
          <w:i w:val="0"/>
          <w:iCs w:val="0"/>
          <w:smallCaps w:val="0"/>
          <w:strike w:val="0"/>
          <w:color w:val="000000"/>
          <w:sz w:val="18"/>
          <w:szCs w:val="18"/>
          <w:u w:val="none"/>
          <w:shd w:fill="auto" w:val="clear"/>
          <w:vertAlign w:val="baseline"/>
        </w:rPr>
      </w:pPr>
      <w:bookmarkStart w:colFirst="0" w:colLast="0" w:name="_heading=h.iki4ara24s5o" w:id="2"/>
      <w:bookmarkEnd w:id="2"/>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For any RESET Session, the Participant will be required to submit its Participant Data and confirm its participation by a specified time (</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Session Cut-Off Time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 Participant may only withdraw or cancel its participation in a RESET Session after the Session Cut-Off Time only with the agreement of RESET.</w:t>
      </w:r>
    </w:p>
    <w:p w:rsidR="00000000" w:rsidDel="00000000" w:rsidP="00000000" w:rsidRDefault="00000000" w:rsidRPr="00000000" w14:paraId="00000054">
      <w:pPr>
        <w:tabs>
          <w:tab w:val="left" w:leader="none" w:pos="1459"/>
          <w:tab w:val="left" w:leader="none" w:pos="1460"/>
        </w:tabs>
        <w:spacing w:line="312" w:lineRule="auto"/>
        <w:ind w:right="929"/>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2"/>
        </w:tabs>
        <w:spacing w:after="0" w:before="0" w:line="312" w:lineRule="auto"/>
        <w:ind w:left="1460" w:right="929"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By submitting its Participant Data and participating in a RESET Session, the Participant confirms that it (i) has the relevant authority and consent to transact in the Identified Transactions; (ii) authorises TriOptima to arrange or execute, as the case may be, all Identified Transactions to which it will be counterparty; (iii) agrees to be bound by every Identified Transaction in that RESET Session; and (iv) shall be legally obliged to settle all of its Identified Transactions in accordance with this RESET Protocol and the Terms. TriOptima will provide the Participant with details of its Identified Transactions following its participation in a RESET Session, enabling the Participant to settle them.</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639"/>
        </w:tabs>
        <w:spacing w:after="0" w:before="0" w:line="312" w:lineRule="auto"/>
        <w:ind w:left="1460" w:right="1042"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459"/>
          <w:tab w:val="left" w:leader="none" w:pos="1460"/>
          <w:tab w:val="left" w:leader="none" w:pos="8789"/>
        </w:tabs>
        <w:spacing w:after="0" w:before="0" w:line="312" w:lineRule="auto"/>
        <w:ind w:left="1459" w:right="929" w:hanging="719.9999999999999"/>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The prices of all Identified Transactions shall be determined based on a Curve. The Curve will be made available to Participants at the start of a RESET Session. Any amendments to the Curve will be communicated to Participants in a RESET Session before any Identified Transactions become legally binding.</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59"/>
          <w:tab w:val="left" w:leader="none" w:pos="1460"/>
          <w:tab w:val="left" w:leader="none" w:pos="8789"/>
        </w:tabs>
        <w:spacing w:after="0" w:before="0" w:line="312" w:lineRule="auto"/>
        <w:ind w:left="1459" w:right="929" w:firstLine="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bookmarkStart w:colFirst="0" w:colLast="0" w:name="bookmark=id.xs1k7h7qxlta" w:id="3"/>
    <w:bookmarkEnd w:id="3"/>
    <w:p w:rsidR="00000000" w:rsidDel="00000000" w:rsidP="00000000" w:rsidRDefault="00000000" w:rsidRPr="00000000" w14:paraId="00000059">
      <w:pPr>
        <w:pStyle w:val="Heading2"/>
        <w:numPr>
          <w:ilvl w:val="0"/>
          <w:numId w:val="3"/>
        </w:numPr>
        <w:tabs>
          <w:tab w:val="left" w:leader="none" w:pos="1459"/>
          <w:tab w:val="left" w:leader="none" w:pos="1460"/>
          <w:tab w:val="left" w:leader="none" w:pos="9639"/>
        </w:tabs>
        <w:spacing w:line="312" w:lineRule="auto"/>
        <w:ind w:left="2148" w:hanging="1439"/>
        <w:jc w:val="both"/>
        <w:rPr>
          <w:rFonts w:ascii="Arial" w:cs="Arial" w:eastAsia="Arial" w:hAnsi="Arial"/>
          <w:color w:val="ff0061"/>
          <w:sz w:val="21"/>
          <w:szCs w:val="21"/>
        </w:rPr>
      </w:pPr>
      <w:r w:rsidDel="00000000" w:rsidR="00000000" w:rsidRPr="00000000">
        <w:rPr>
          <w:rFonts w:ascii="Arial" w:cs="Arial" w:eastAsia="Arial" w:hAnsi="Arial"/>
          <w:color w:val="ff0061"/>
          <w:sz w:val="21"/>
          <w:szCs w:val="21"/>
          <w:rtl w:val="0"/>
        </w:rPr>
        <w:t xml:space="preserve">Transactions</w:t>
      </w:r>
    </w:p>
    <w:p w:rsidR="00000000" w:rsidDel="00000000" w:rsidP="00000000" w:rsidRDefault="00000000" w:rsidRPr="00000000" w14:paraId="0000005A">
      <w:pPr>
        <w:pStyle w:val="Heading2"/>
        <w:tabs>
          <w:tab w:val="left" w:leader="none" w:pos="1459"/>
          <w:tab w:val="left" w:leader="none" w:pos="1460"/>
          <w:tab w:val="left" w:leader="none" w:pos="9639"/>
        </w:tabs>
        <w:spacing w:line="312" w:lineRule="auto"/>
        <w:ind w:left="146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B">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459"/>
          <w:tab w:val="left" w:leader="none" w:pos="1460"/>
          <w:tab w:val="left" w:leader="none" w:pos="8931"/>
        </w:tabs>
        <w:spacing w:after="0" w:before="0" w:line="312" w:lineRule="auto"/>
        <w:ind w:left="1459" w:right="929" w:hanging="719.9999999999999"/>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Unless otherwise required by applicable law, any Identified Transactions between Participants may be:</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59"/>
          <w:tab w:val="left" w:leader="none" w:pos="1460"/>
          <w:tab w:val="left" w:leader="none" w:pos="9639"/>
        </w:tabs>
        <w:spacing w:after="0" w:before="0" w:line="312" w:lineRule="auto"/>
        <w:ind w:left="1459" w:right="1071"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956"/>
          <w:tab w:val="left" w:leader="none" w:pos="9356"/>
        </w:tabs>
        <w:spacing w:after="0" w:before="0" w:line="312" w:lineRule="auto"/>
        <w:ind w:left="1956" w:right="929" w:hanging="495.99999999999994"/>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arranged bilaterally by RESET for execution by the counterparties to the Identified Transactions;</w:t>
      </w:r>
    </w:p>
    <w:p w:rsidR="00000000" w:rsidDel="00000000" w:rsidP="00000000" w:rsidRDefault="00000000" w:rsidRPr="00000000" w14:paraId="0000005E">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956"/>
          <w:tab w:val="left" w:leader="none" w:pos="8505"/>
        </w:tabs>
        <w:spacing w:after="0" w:before="0" w:line="312" w:lineRule="auto"/>
        <w:ind w:left="1956" w:right="929" w:hanging="495.99999999999994"/>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w:t>
      </w:r>
      <w:r w:rsidDel="00000000" w:rsidR="00000000" w:rsidRPr="00000000">
        <w:rPr>
          <w:rFonts w:ascii="Arial" w:cs="Arial" w:eastAsia="Arial" w:hAnsi="Arial"/>
          <w:i w:val="1"/>
          <w:iCs w:val="1"/>
          <w:sz w:val="18"/>
          <w:szCs w:val="18"/>
          <w:rtl w:val="0"/>
        </w:rPr>
        <w:t xml:space="preserve">Deleted</w:t>
      </w:r>
      <w:r w:rsidDel="00000000" w:rsidR="00000000" w:rsidRPr="00000000">
        <w:rPr>
          <w:rFonts w:ascii="Arial" w:cs="Arial" w:eastAsia="Arial" w:hAnsi="Arial"/>
          <w:sz w:val="18"/>
          <w:szCs w:val="18"/>
          <w:rtl w:val="0"/>
        </w:rPr>
        <w:t xml:space="preserve">]</w:t>
      </w:r>
      <w:r w:rsidDel="00000000" w:rsidR="00000000" w:rsidRPr="00000000">
        <w:rPr>
          <w:rtl w:val="0"/>
        </w:rPr>
      </w:r>
    </w:p>
    <w:p w:rsidR="00000000" w:rsidDel="00000000" w:rsidP="00000000" w:rsidRDefault="00000000" w:rsidRPr="00000000" w14:paraId="0000005F">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956"/>
          <w:tab w:val="left" w:leader="none" w:pos="9639"/>
        </w:tabs>
        <w:spacing w:after="0" w:before="0" w:line="312" w:lineRule="auto"/>
        <w:ind w:left="1956" w:right="1071" w:hanging="495.99999999999994"/>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executed on the OSTTRA SEF under the rules of the OSTTRA SEF; and/or</w:t>
      </w:r>
    </w:p>
    <w:p w:rsidR="00000000" w:rsidDel="00000000" w:rsidP="00000000" w:rsidRDefault="00000000" w:rsidRPr="00000000" w14:paraId="00000060">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956"/>
          <w:tab w:val="left" w:leader="none" w:pos="8789"/>
        </w:tabs>
        <w:spacing w:after="0" w:before="0" w:line="312" w:lineRule="auto"/>
        <w:ind w:left="1956" w:right="929" w:hanging="497.00000000000017"/>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for any designated RESET Sessions that incorporate Futures Products, executed on the CME under the rules of the CME.</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56"/>
          <w:tab w:val="left" w:leader="none" w:pos="9639"/>
        </w:tabs>
        <w:spacing w:after="0" w:before="0" w:line="312" w:lineRule="auto"/>
        <w:ind w:left="1956" w:right="1071"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460"/>
          <w:tab w:val="left" w:leader="none" w:pos="8931"/>
        </w:tabs>
        <w:spacing w:after="0" w:before="0" w:line="312" w:lineRule="auto"/>
        <w:ind w:left="1418" w:right="929" w:hanging="709"/>
        <w:jc w:val="both"/>
        <w:rPr>
          <w:rFonts w:ascii="Arial" w:cs="Arial" w:eastAsia="Arial" w:hAnsi="Arial"/>
          <w:b w:val="0"/>
          <w:bCs w:val="0"/>
          <w:i w:val="0"/>
          <w:iCs w:val="0"/>
          <w:smallCaps w:val="0"/>
          <w:strike w:val="0"/>
          <w:color w:val="000000"/>
          <w:sz w:val="18"/>
          <w:szCs w:val="18"/>
          <w:u w:val="none"/>
          <w:shd w:fill="auto" w:val="clear"/>
          <w:vertAlign w:val="baseline"/>
        </w:rPr>
      </w:pPr>
      <w:bookmarkStart w:colFirst="0" w:colLast="0" w:name="_heading=h.8iumgj6dqubb" w:id="4"/>
      <w:bookmarkEnd w:id="4"/>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Subject to paragraph </w:t>
      </w:r>
      <w:hyperlink w:anchor="_heading=h.nkiqpnn0oz3i">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4.3,</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prior to a Participant’s participation in a RESET Session, the Participant is required to inform RESET of its preferences with respect to having its Identified Transactions:</w:t>
      </w:r>
    </w:p>
    <w:p w:rsidR="00000000" w:rsidDel="00000000" w:rsidP="00000000" w:rsidRDefault="00000000" w:rsidRPr="00000000" w14:paraId="00000063">
      <w:pPr>
        <w:tabs>
          <w:tab w:val="left" w:leader="none" w:pos="1989"/>
          <w:tab w:val="left" w:leader="none" w:pos="9639"/>
        </w:tabs>
        <w:spacing w:line="312" w:lineRule="auto"/>
        <w:ind w:right="1071"/>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4">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tabs>
          <w:tab w:val="left" w:leader="none" w:pos="2127"/>
          <w:tab w:val="left" w:leader="none" w:pos="8931"/>
        </w:tabs>
        <w:spacing w:after="0" w:before="0" w:line="312" w:lineRule="auto"/>
        <w:ind w:left="2127" w:right="929" w:hanging="709"/>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arranged bilaterally for execution by the counterparties to the Identified Transaction;</w:t>
      </w:r>
    </w:p>
    <w:p w:rsidR="00000000" w:rsidDel="00000000" w:rsidP="00000000" w:rsidRDefault="00000000" w:rsidRPr="00000000" w14:paraId="00000065">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tabs>
          <w:tab w:val="left" w:leader="none" w:pos="2127"/>
          <w:tab w:val="left" w:leader="none" w:pos="8931"/>
        </w:tabs>
        <w:spacing w:after="0" w:before="0" w:line="312" w:lineRule="auto"/>
        <w:ind w:left="2127" w:right="929" w:hanging="709"/>
        <w:jc w:val="both"/>
      </w:pPr>
      <w:r w:rsidDel="00000000" w:rsidR="00000000" w:rsidRPr="00000000">
        <w:rPr>
          <w:rFonts w:ascii="Arial" w:cs="Arial" w:eastAsia="Arial" w:hAnsi="Arial"/>
          <w:sz w:val="18"/>
          <w:szCs w:val="18"/>
          <w:rtl w:val="0"/>
        </w:rPr>
        <w:t xml:space="preserve">executed on the OSTTRA SEF; </w:t>
      </w:r>
    </w:p>
    <w:p w:rsidR="00000000" w:rsidDel="00000000" w:rsidP="00000000" w:rsidRDefault="00000000" w:rsidRPr="00000000" w14:paraId="00000066">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tabs>
          <w:tab w:val="left" w:leader="none" w:pos="2127"/>
          <w:tab w:val="left" w:leader="none" w:pos="8931"/>
        </w:tabs>
        <w:spacing w:after="0" w:before="0" w:line="312" w:lineRule="auto"/>
        <w:ind w:left="2127" w:right="929" w:hanging="709"/>
        <w:jc w:val="both"/>
      </w:pPr>
      <w:r w:rsidDel="00000000" w:rsidR="00000000" w:rsidRPr="00000000">
        <w:rPr>
          <w:rFonts w:ascii="Arial" w:cs="Arial" w:eastAsia="Arial" w:hAnsi="Arial"/>
          <w:sz w:val="18"/>
          <w:szCs w:val="18"/>
          <w:rtl w:val="0"/>
        </w:rPr>
        <w:t xml:space="preserve">with respect to Futures Products, executed and cleared on the CME; and</w:t>
      </w:r>
    </w:p>
    <w:p w:rsidR="00000000" w:rsidDel="00000000" w:rsidP="00000000" w:rsidRDefault="00000000" w:rsidRPr="00000000" w14:paraId="00000067">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tabs>
          <w:tab w:val="left" w:leader="none" w:pos="2127"/>
          <w:tab w:val="left" w:leader="none" w:pos="8931"/>
        </w:tabs>
        <w:spacing w:after="0" w:before="0" w:line="312" w:lineRule="auto"/>
        <w:ind w:left="2127" w:right="929" w:hanging="709"/>
        <w:jc w:val="both"/>
      </w:pPr>
      <w:r w:rsidDel="00000000" w:rsidR="00000000" w:rsidRPr="00000000">
        <w:rPr>
          <w:rFonts w:ascii="Arial" w:cs="Arial" w:eastAsia="Arial" w:hAnsi="Arial"/>
          <w:sz w:val="18"/>
          <w:szCs w:val="18"/>
          <w:rtl w:val="0"/>
        </w:rPr>
        <w:t xml:space="preserve">the clearing of any Identified Transactions in Swaps to which it is party</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639"/>
        </w:tabs>
        <w:spacing w:after="0" w:before="0" w:line="312" w:lineRule="auto"/>
        <w:ind w:left="1459" w:right="1071"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2"/>
        </w:tabs>
        <w:spacing w:after="0" w:before="0" w:line="312" w:lineRule="auto"/>
        <w:ind w:left="1459" w:right="929"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Each Participant shall notify TriOptima of any changes to its preferences as soon as reasonably practicable.</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2"/>
        </w:tabs>
        <w:spacing w:after="0" w:before="0" w:line="312" w:lineRule="auto"/>
        <w:ind w:left="1459" w:right="929"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459"/>
          <w:tab w:val="left" w:leader="none" w:pos="1460"/>
          <w:tab w:val="left" w:leader="none" w:pos="9072"/>
        </w:tabs>
        <w:spacing w:after="0" w:before="0" w:line="312" w:lineRule="auto"/>
        <w:ind w:left="1459" w:right="929" w:hanging="719.9999999999999"/>
        <w:jc w:val="both"/>
        <w:rPr>
          <w:rFonts w:ascii="Arial" w:cs="Arial" w:eastAsia="Arial" w:hAnsi="Arial"/>
          <w:b w:val="0"/>
          <w:bCs w:val="0"/>
          <w:i w:val="0"/>
          <w:iCs w:val="0"/>
          <w:smallCaps w:val="0"/>
          <w:strike w:val="0"/>
          <w:color w:val="000000"/>
          <w:sz w:val="18"/>
          <w:szCs w:val="18"/>
          <w:u w:val="none"/>
          <w:shd w:fill="auto" w:val="clear"/>
          <w:vertAlign w:val="baseline"/>
        </w:rPr>
      </w:pPr>
      <w:bookmarkStart w:colFirst="0" w:colLast="0" w:name="_heading=h.nkiqpnn0oz3i" w:id="5"/>
      <w:bookmarkEnd w:id="5"/>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Notwithstanding the provisions of paragraph </w:t>
      </w:r>
      <w:hyperlink w:anchor="_heading=h.8iumgj6dqubb">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4.2</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any Identified Transactions in Swaps involving a US Person will be executed by TriOptima on the OSTTRA SEF.</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59"/>
          <w:tab w:val="left" w:leader="none" w:pos="1460"/>
          <w:tab w:val="left" w:leader="none" w:pos="9072"/>
        </w:tabs>
        <w:spacing w:after="0" w:before="0" w:line="312" w:lineRule="auto"/>
        <w:ind w:left="1459" w:right="929"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459"/>
          <w:tab w:val="left" w:leader="none" w:pos="1460"/>
          <w:tab w:val="left" w:leader="none" w:pos="9072"/>
        </w:tabs>
        <w:spacing w:after="0" w:before="0" w:line="312" w:lineRule="auto"/>
        <w:ind w:left="1459" w:right="929" w:hanging="719.9999999999999"/>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Each Participant agrees that TriOptima and/or OSTTRA SEF may undertake credit checks on it and/or any guarantor for the purposes of arranging and/or executing Identified Transactions.</w:t>
      </w:r>
    </w:p>
    <w:p w:rsidR="00000000" w:rsidDel="00000000" w:rsidP="00000000" w:rsidRDefault="00000000" w:rsidRPr="00000000" w14:paraId="0000006E">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459"/>
          <w:tab w:val="left" w:leader="none" w:pos="1460"/>
          <w:tab w:val="left" w:leader="none" w:pos="9072"/>
        </w:tabs>
        <w:spacing w:after="0" w:before="0" w:line="312" w:lineRule="auto"/>
        <w:ind w:left="1459" w:right="929" w:hanging="719.9999999999999"/>
        <w:jc w:val="both"/>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w:t>
      </w:r>
      <w:r w:rsidDel="00000000" w:rsidR="00000000" w:rsidRPr="00000000">
        <w:rPr>
          <w:rFonts w:ascii="Arial" w:cs="Arial" w:eastAsia="Arial" w:hAnsi="Arial"/>
          <w:i w:val="1"/>
          <w:iCs w:val="1"/>
          <w:sz w:val="18"/>
          <w:szCs w:val="18"/>
          <w:rtl w:val="0"/>
        </w:rPr>
        <w:t xml:space="preserve">Deleted</w:t>
      </w:r>
      <w:r w:rsidDel="00000000" w:rsidR="00000000" w:rsidRPr="00000000">
        <w:rPr>
          <w:rFonts w:ascii="Arial" w:cs="Arial" w:eastAsia="Arial" w:hAnsi="Arial"/>
          <w:sz w:val="18"/>
          <w:szCs w:val="18"/>
          <w:rtl w:val="0"/>
        </w:rPr>
        <w:t xml:space="preserve">]</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1459" w:right="0" w:hanging="72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0">
      <w:pPr>
        <w:pStyle w:val="Heading2"/>
        <w:spacing w:line="312" w:lineRule="auto"/>
        <w:ind w:left="1459" w:firstLine="0"/>
        <w:jc w:val="both"/>
        <w:rPr>
          <w:rFonts w:ascii="Arial" w:cs="Arial" w:eastAsia="Arial" w:hAnsi="Arial"/>
          <w:b w:val="0"/>
          <w:bCs w:val="0"/>
          <w:color w:val="ff0061"/>
          <w:sz w:val="18"/>
          <w:szCs w:val="18"/>
          <w:u w:val="single"/>
        </w:rPr>
      </w:pPr>
      <w:r w:rsidDel="00000000" w:rsidR="00000000" w:rsidRPr="00000000">
        <w:rPr>
          <w:rFonts w:ascii="Arial" w:cs="Arial" w:eastAsia="Arial" w:hAnsi="Arial"/>
          <w:b w:val="0"/>
          <w:bCs w:val="0"/>
          <w:color w:val="ff0061"/>
          <w:sz w:val="18"/>
          <w:szCs w:val="18"/>
          <w:u w:val="single"/>
          <w:rtl w:val="0"/>
        </w:rPr>
        <w:t xml:space="preserve">Transactions on OSTTRA SEF</w:t>
      </w:r>
    </w:p>
    <w:p w:rsidR="00000000" w:rsidDel="00000000" w:rsidP="00000000" w:rsidRDefault="00000000" w:rsidRPr="00000000" w14:paraId="00000071">
      <w:pPr>
        <w:pStyle w:val="Heading2"/>
        <w:spacing w:line="312" w:lineRule="auto"/>
        <w:ind w:left="1459"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72">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459"/>
          <w:tab w:val="left" w:leader="none" w:pos="1460"/>
          <w:tab w:val="left" w:leader="none" w:pos="9072"/>
        </w:tabs>
        <w:spacing w:after="0" w:before="0" w:line="312" w:lineRule="auto"/>
        <w:ind w:left="1459" w:right="929" w:hanging="719.9999999999999"/>
        <w:jc w:val="both"/>
      </w:pPr>
      <w:r w:rsidDel="00000000" w:rsidR="00000000" w:rsidRPr="00000000">
        <w:rPr>
          <w:rFonts w:ascii="Arial" w:cs="Arial" w:eastAsia="Arial" w:hAnsi="Arial"/>
          <w:sz w:val="18"/>
          <w:szCs w:val="18"/>
          <w:rtl w:val="0"/>
        </w:rPr>
        <w:t xml:space="preserve">Where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any Identified Transaction is to be executed on the OSTTRA SEF (each a </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SEF Transaction</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59"/>
          <w:tab w:val="left" w:leader="none" w:pos="1460"/>
          <w:tab w:val="left" w:leader="none" w:pos="9072"/>
        </w:tabs>
        <w:spacing w:after="0" w:before="0" w:line="312" w:lineRule="auto"/>
        <w:ind w:left="-592" w:right="929"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74">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459"/>
          <w:tab w:val="left" w:leader="none" w:pos="1460"/>
          <w:tab w:val="left" w:leader="none" w:pos="9072"/>
        </w:tabs>
        <w:spacing w:after="200" w:before="0" w:line="312" w:lineRule="auto"/>
        <w:ind w:left="2267.716535433071" w:right="929" w:hanging="840"/>
        <w:jc w:val="both"/>
        <w:rPr>
          <w:rFonts w:ascii="Arial" w:cs="Arial" w:eastAsia="Arial" w:hAnsi="Arial"/>
          <w:sz w:val="18"/>
          <w:szCs w:val="18"/>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for any</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RESET Sessions: </w:t>
      </w:r>
    </w:p>
    <w:p w:rsidR="00000000" w:rsidDel="00000000" w:rsidP="00000000" w:rsidRDefault="00000000" w:rsidRPr="00000000" w14:paraId="00000075">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tabs>
          <w:tab w:val="left" w:leader="none" w:pos="1459"/>
          <w:tab w:val="left" w:leader="none" w:pos="1460"/>
          <w:tab w:val="left" w:leader="none" w:pos="9072"/>
        </w:tabs>
        <w:spacing w:after="200" w:before="0" w:line="312" w:lineRule="auto"/>
        <w:ind w:left="3118.1102362204724" w:right="929" w:hanging="825.0000000000002"/>
        <w:jc w:val="both"/>
        <w:rPr>
          <w:rFonts w:ascii="Arial" w:cs="Arial" w:eastAsia="Arial" w:hAnsi="Arial"/>
          <w:sz w:val="18"/>
          <w:szCs w:val="18"/>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subject to paragraph </w:t>
      </w:r>
      <w:hyperlink w:anchor="_heading=h.8iumgj6dqubb">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4.2,</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each Participant authorises TriOptima to execute the relevant Identified Transactions on the OSTTRA SEF on its behalf; </w:t>
      </w:r>
    </w:p>
    <w:p w:rsidR="00000000" w:rsidDel="00000000" w:rsidP="00000000" w:rsidRDefault="00000000" w:rsidRPr="00000000" w14:paraId="00000076">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tabs>
          <w:tab w:val="left" w:leader="none" w:pos="1459"/>
          <w:tab w:val="left" w:leader="none" w:pos="1460"/>
          <w:tab w:val="left" w:leader="none" w:pos="9072"/>
        </w:tabs>
        <w:spacing w:after="200" w:before="0" w:line="312" w:lineRule="auto"/>
        <w:ind w:left="3118.1102362204724" w:right="929" w:hanging="825.0000000000002"/>
        <w:jc w:val="both"/>
        <w:rPr>
          <w:rFonts w:ascii="Arial" w:cs="Arial" w:eastAsia="Arial" w:hAnsi="Arial"/>
          <w:sz w:val="18"/>
          <w:szCs w:val="18"/>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each</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Participant agrees to be classified as an FCA EC and a CEA ECP and shall immediately inform TriOptima if, at any time, it ceases to be either an FCA EC and CEA ECP.</w:t>
      </w:r>
      <w:r w:rsidDel="00000000" w:rsidR="00000000" w:rsidRPr="00000000">
        <w:rPr>
          <w:rtl w:val="0"/>
        </w:rPr>
      </w:r>
    </w:p>
    <w:p w:rsidR="00000000" w:rsidDel="00000000" w:rsidP="00000000" w:rsidRDefault="00000000" w:rsidRPr="00000000" w14:paraId="00000077">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459"/>
          <w:tab w:val="left" w:leader="none" w:pos="1460"/>
          <w:tab w:val="left" w:leader="none" w:pos="9072"/>
        </w:tabs>
        <w:spacing w:after="200" w:before="0" w:line="312" w:lineRule="auto"/>
        <w:ind w:left="2267.716535433071" w:right="929" w:hanging="840"/>
        <w:jc w:val="both"/>
        <w:rPr>
          <w:rFonts w:ascii="Arial" w:cs="Arial" w:eastAsia="Arial" w:hAnsi="Arial"/>
          <w:sz w:val="18"/>
          <w:szCs w:val="18"/>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each counterparty to a SEF Transaction agrees that any SEF Transaction and all orders for such SEF Transaction will be governed by the CEA, the CFTC Regulations and OSTTRA SEF Rulebook;</w:t>
      </w:r>
      <w:r w:rsidDel="00000000" w:rsidR="00000000" w:rsidRPr="00000000">
        <w:rPr>
          <w:rtl w:val="0"/>
        </w:rPr>
      </w:r>
    </w:p>
    <w:p w:rsidR="00000000" w:rsidDel="00000000" w:rsidP="00000000" w:rsidRDefault="00000000" w:rsidRPr="00000000" w14:paraId="00000078">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459"/>
          <w:tab w:val="left" w:leader="none" w:pos="1460"/>
          <w:tab w:val="left" w:leader="none" w:pos="9072"/>
        </w:tabs>
        <w:spacing w:after="200" w:before="0" w:line="312" w:lineRule="auto"/>
        <w:ind w:left="2267.716535433071" w:right="929" w:hanging="840"/>
        <w:jc w:val="both"/>
        <w:rPr>
          <w:rFonts w:ascii="Arial" w:cs="Arial" w:eastAsia="Arial" w:hAnsi="Arial"/>
          <w:sz w:val="18"/>
          <w:szCs w:val="18"/>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each counterparty to a SEF Transaction (i) consents to the jurisdiction of </w:t>
      </w:r>
      <w:r w:rsidDel="00000000" w:rsidR="00000000" w:rsidRPr="00000000">
        <w:rPr>
          <w:rFonts w:ascii="Arial" w:cs="Arial" w:eastAsia="Arial" w:hAnsi="Arial"/>
          <w:sz w:val="18"/>
          <w:szCs w:val="18"/>
          <w:rtl w:val="0"/>
        </w:rPr>
        <w:t xml:space="preserve">OSTTRA SEF</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(ii) agrees to keep the required books and records for the minimum term required by the OSTTRA SEF Rulebook; and (iii) agrees that it shall review regularly the "Notices" section of the OSTTRA SEF website;</w:t>
      </w:r>
      <w:r w:rsidDel="00000000" w:rsidR="00000000" w:rsidRPr="00000000">
        <w:rPr>
          <w:rtl w:val="0"/>
        </w:rPr>
      </w:r>
    </w:p>
    <w:p w:rsidR="00000000" w:rsidDel="00000000" w:rsidP="00000000" w:rsidRDefault="00000000" w:rsidRPr="00000000" w14:paraId="00000079">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459"/>
          <w:tab w:val="left" w:leader="none" w:pos="1460"/>
          <w:tab w:val="left" w:leader="none" w:pos="9072"/>
        </w:tabs>
        <w:spacing w:after="200" w:before="0" w:line="312" w:lineRule="auto"/>
        <w:ind w:left="2267.716535433071" w:right="929" w:hanging="840"/>
        <w:jc w:val="both"/>
        <w:rPr>
          <w:rFonts w:ascii="Arial" w:cs="Arial" w:eastAsia="Arial" w:hAnsi="Arial"/>
          <w:sz w:val="18"/>
          <w:szCs w:val="18"/>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each counterparty to a SEF Transaction agrees to provide RESET with all information reasonably requested by RESET from time to time, including any information required by  OSTTRA SEF (including such as the information set out in Appendix 1 to this RESET Protocol) or any derivatives clearing organization or swap data repository, to maintain the integrity of its systems or to comply with applicable law or regulation from time to time. The Participant agrees to notify RESET of any updates to that information;</w:t>
      </w:r>
      <w:r w:rsidDel="00000000" w:rsidR="00000000" w:rsidRPr="00000000">
        <w:rPr>
          <w:rtl w:val="0"/>
        </w:rPr>
      </w:r>
    </w:p>
    <w:p w:rsidR="00000000" w:rsidDel="00000000" w:rsidP="00000000" w:rsidRDefault="00000000" w:rsidRPr="00000000" w14:paraId="0000007A">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459"/>
          <w:tab w:val="left" w:leader="none" w:pos="1460"/>
          <w:tab w:val="left" w:leader="none" w:pos="9072"/>
        </w:tabs>
        <w:spacing w:after="200" w:before="0" w:line="312" w:lineRule="auto"/>
        <w:ind w:left="2267.716535433071" w:right="929" w:hanging="840"/>
        <w:jc w:val="both"/>
        <w:rPr>
          <w:rFonts w:ascii="Arial" w:cs="Arial" w:eastAsia="Arial" w:hAnsi="Arial"/>
          <w:sz w:val="18"/>
          <w:szCs w:val="18"/>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each counterparty to a SEF Transaction warrants and represents that all such information provided to RESET in support of this RESET Protocol is accurate in all respects as of the date it is provided and is permitted by the individuals to whom it pertains to be disclosed to the OSTTRA SEF; and</w:t>
      </w:r>
      <w:r w:rsidDel="00000000" w:rsidR="00000000" w:rsidRPr="00000000">
        <w:rPr>
          <w:rtl w:val="0"/>
        </w:rPr>
      </w:r>
    </w:p>
    <w:p w:rsidR="00000000" w:rsidDel="00000000" w:rsidP="00000000" w:rsidRDefault="00000000" w:rsidRPr="00000000" w14:paraId="0000007B">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459"/>
          <w:tab w:val="left" w:leader="none" w:pos="1460"/>
          <w:tab w:val="left" w:leader="none" w:pos="9072"/>
        </w:tabs>
        <w:spacing w:after="200" w:before="0" w:line="312" w:lineRule="auto"/>
        <w:ind w:left="2267.716535433071" w:right="929" w:hanging="84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each</w:t>
      </w:r>
      <w:r w:rsidDel="00000000" w:rsidR="00000000" w:rsidRPr="00000000">
        <w:rPr>
          <w:rFonts w:ascii="Arial" w:cs="Arial" w:eastAsia="Arial" w:hAnsi="Arial"/>
          <w:sz w:val="18"/>
          <w:szCs w:val="18"/>
          <w:rtl w:val="0"/>
        </w:rPr>
        <w:t xml:space="preserve"> counterparty to a SEF Transaction agrees that, for any Clearable SEF Transaction, unless and </w:t>
      </w:r>
      <w:r w:rsidDel="00000000" w:rsidR="00000000" w:rsidRPr="00000000">
        <w:rPr>
          <w:rFonts w:ascii="Arial" w:cs="Arial" w:eastAsia="Arial" w:hAnsi="Arial"/>
          <w:sz w:val="18"/>
          <w:szCs w:val="18"/>
          <w:rtl w:val="0"/>
        </w:rPr>
        <w:t xml:space="preserve">until such Clearable SEF Transaction is accepted for clearing, it shall be responsible for all obligations in respect of that Clearable SEF Transaction. Prior to entering into any Clearable SEF Transaction via the RESET Service, </w:t>
      </w:r>
      <w:r w:rsidDel="00000000" w:rsidR="00000000" w:rsidRPr="00000000">
        <w:rPr>
          <w:rFonts w:ascii="Arial" w:cs="Arial" w:eastAsia="Arial" w:hAnsi="Arial"/>
          <w:sz w:val="18"/>
          <w:szCs w:val="18"/>
          <w:rtl w:val="0"/>
        </w:rPr>
        <w:t xml:space="preserve">it must be a clearing member, or have clearing arrangements with a clearing member, of the derivatives clearing organization to which the Clearable SEF Transaction will be submitted and, where it is using a clearing member, its clearing member must clear the Clearable SEF Transaction subject to the </w:t>
      </w:r>
      <w:r w:rsidDel="00000000" w:rsidR="00000000" w:rsidRPr="00000000">
        <w:rPr>
          <w:rFonts w:ascii="Arial" w:cs="Arial" w:eastAsia="Arial" w:hAnsi="Arial"/>
          <w:sz w:val="18"/>
          <w:szCs w:val="18"/>
          <w:rtl w:val="0"/>
        </w:rPr>
        <w:t xml:space="preserve">OSTTRA SEF Rulebook.</w:t>
      </w:r>
      <w:r w:rsidDel="00000000" w:rsidR="00000000" w:rsidRPr="00000000">
        <w:rPr>
          <w:rtl w:val="0"/>
        </w:rPr>
      </w:r>
    </w:p>
    <w:p w:rsidR="00000000" w:rsidDel="00000000" w:rsidP="00000000" w:rsidRDefault="00000000" w:rsidRPr="00000000" w14:paraId="0000007C">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459"/>
          <w:tab w:val="left" w:leader="none" w:pos="1460"/>
          <w:tab w:val="left" w:leader="none" w:pos="9072"/>
        </w:tabs>
        <w:spacing w:after="0" w:before="0" w:line="312" w:lineRule="auto"/>
        <w:ind w:left="1459" w:right="929" w:hanging="719.9999999999999"/>
        <w:jc w:val="both"/>
      </w:pPr>
      <w:r w:rsidDel="00000000" w:rsidR="00000000" w:rsidRPr="00000000">
        <w:rPr>
          <w:rFonts w:ascii="Arial" w:cs="Arial" w:eastAsia="Arial" w:hAnsi="Arial"/>
          <w:sz w:val="18"/>
          <w:szCs w:val="18"/>
          <w:rtl w:val="0"/>
        </w:rPr>
        <w:t xml:space="preserve">Where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any Identified Transaction in Futures Products is to be executed through CME’s ClearPort Platform (each, a </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ClearPort Transaction</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59"/>
          <w:tab w:val="left" w:leader="none" w:pos="1460"/>
        </w:tabs>
        <w:spacing w:after="0" w:before="0" w:line="312" w:lineRule="auto"/>
        <w:ind w:left="1459" w:right="2132"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2179"/>
          <w:tab w:val="left" w:leader="none" w:pos="2180"/>
        </w:tabs>
        <w:spacing w:after="0" w:before="0" w:line="312" w:lineRule="auto"/>
        <w:ind w:left="2179" w:right="0" w:hanging="721"/>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for any RESET Sessions:</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179"/>
          <w:tab w:val="left" w:leader="none" w:pos="2180"/>
        </w:tabs>
        <w:spacing w:after="0" w:before="0" w:line="312" w:lineRule="auto"/>
        <w:ind w:left="2177"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tabs>
          <w:tab w:val="left" w:leader="none" w:pos="1459"/>
          <w:tab w:val="left" w:leader="none" w:pos="1460"/>
          <w:tab w:val="left" w:leader="none" w:pos="9072"/>
        </w:tabs>
        <w:spacing w:after="200" w:before="0" w:line="312" w:lineRule="auto"/>
        <w:ind w:left="3118.1102362204724" w:right="929" w:hanging="825.0000000000002"/>
        <w:jc w:val="both"/>
      </w:pPr>
      <w:r w:rsidDel="00000000" w:rsidR="00000000" w:rsidRPr="00000000">
        <w:rPr>
          <w:rFonts w:ascii="Arial" w:cs="Arial" w:eastAsia="Arial" w:hAnsi="Arial"/>
          <w:sz w:val="18"/>
          <w:szCs w:val="18"/>
          <w:rtl w:val="0"/>
        </w:rPr>
        <w:t xml:space="preserve">each counterparty to a ClearPort Transaction authorises TriOptima to provide the Identified Transactions to the Designated CTAs to submit for block execution on its behalf only after determination by each Designated CTA that execution prices are fair and reasonable, in each Designated CTA’s separate and sole discretion;</w:t>
      </w:r>
    </w:p>
    <w:p w:rsidR="00000000" w:rsidDel="00000000" w:rsidP="00000000" w:rsidRDefault="00000000" w:rsidRPr="00000000" w14:paraId="00000081">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tabs>
          <w:tab w:val="left" w:leader="none" w:pos="1459"/>
          <w:tab w:val="left" w:leader="none" w:pos="1460"/>
          <w:tab w:val="left" w:leader="none" w:pos="9072"/>
        </w:tabs>
        <w:spacing w:after="200" w:before="0" w:line="312" w:lineRule="auto"/>
        <w:ind w:left="3118.1102362204724" w:right="929" w:hanging="825.0000000000002"/>
        <w:jc w:val="both"/>
      </w:pPr>
      <w:r w:rsidDel="00000000" w:rsidR="00000000" w:rsidRPr="00000000">
        <w:rPr>
          <w:rFonts w:ascii="Arial" w:cs="Arial" w:eastAsia="Arial" w:hAnsi="Arial"/>
          <w:sz w:val="18"/>
          <w:szCs w:val="18"/>
          <w:rtl w:val="0"/>
        </w:rPr>
        <w:t xml:space="preserve">each counterparty to a ClearPort Transaction authorises the Designated CTAs to submit Identified Transactions for execution for any reason;</w:t>
      </w:r>
    </w:p>
    <w:p w:rsidR="00000000" w:rsidDel="00000000" w:rsidP="00000000" w:rsidRDefault="00000000" w:rsidRPr="00000000" w14:paraId="00000082">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tabs>
          <w:tab w:val="left" w:leader="none" w:pos="1459"/>
          <w:tab w:val="left" w:leader="none" w:pos="1460"/>
          <w:tab w:val="left" w:leader="none" w:pos="9072"/>
        </w:tabs>
        <w:spacing w:after="200" w:before="0" w:line="312" w:lineRule="auto"/>
        <w:ind w:left="3118.1102362204724" w:right="929" w:hanging="825.0000000000002"/>
        <w:jc w:val="both"/>
      </w:pPr>
      <w:r w:rsidDel="00000000" w:rsidR="00000000" w:rsidRPr="00000000">
        <w:rPr>
          <w:rFonts w:ascii="Arial" w:cs="Arial" w:eastAsia="Arial" w:hAnsi="Arial"/>
          <w:sz w:val="18"/>
          <w:szCs w:val="18"/>
          <w:rtl w:val="0"/>
        </w:rPr>
        <w:t xml:space="preserve">each counterparty to a ClearPort Transaction authorises TriOptima to provide relevant data to the Designated CTAs solely as necessary for submitting Futures Products for execution; and</w:t>
      </w:r>
    </w:p>
    <w:p w:rsidR="00000000" w:rsidDel="00000000" w:rsidP="00000000" w:rsidRDefault="00000000" w:rsidRPr="00000000" w14:paraId="00000083">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tabs>
          <w:tab w:val="left" w:leader="none" w:pos="1459"/>
          <w:tab w:val="left" w:leader="none" w:pos="1460"/>
          <w:tab w:val="left" w:leader="none" w:pos="9072"/>
        </w:tabs>
        <w:spacing w:after="200" w:before="0" w:line="312" w:lineRule="auto"/>
        <w:ind w:left="3118.1102362204724" w:right="929" w:hanging="825.0000000000002"/>
        <w:jc w:val="both"/>
      </w:pPr>
      <w:r w:rsidDel="00000000" w:rsidR="00000000" w:rsidRPr="00000000">
        <w:rPr>
          <w:rFonts w:ascii="Arial" w:cs="Arial" w:eastAsia="Arial" w:hAnsi="Arial"/>
          <w:sz w:val="18"/>
          <w:szCs w:val="18"/>
          <w:rtl w:val="0"/>
        </w:rPr>
        <w:t xml:space="preserve">each</w:t>
      </w:r>
      <w:r w:rsidDel="00000000" w:rsidR="00000000" w:rsidRPr="00000000">
        <w:rPr>
          <w:rFonts w:ascii="Arial" w:cs="Arial" w:eastAsia="Arial" w:hAnsi="Arial"/>
          <w:sz w:val="18"/>
          <w:szCs w:val="18"/>
          <w:rtl w:val="0"/>
        </w:rPr>
        <w:t xml:space="preserve"> counterparty to a ClearPort Transaction authorises the Designated CTAs to enter into a Give-Up Agreement with an executing broker and the counterparty’s clearing member on its behalf.</w:t>
      </w:r>
      <w:r w:rsidDel="00000000" w:rsidR="00000000" w:rsidRPr="00000000">
        <w:rPr>
          <w:rtl w:val="0"/>
        </w:rPr>
      </w:r>
    </w:p>
    <w:p w:rsidR="00000000" w:rsidDel="00000000" w:rsidP="00000000" w:rsidRDefault="00000000" w:rsidRPr="00000000" w14:paraId="00000084">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2181"/>
        </w:tabs>
        <w:spacing w:after="0" w:before="0" w:line="312" w:lineRule="auto"/>
        <w:ind w:left="2180" w:right="929" w:hanging="72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each counterparty to a ClearPort Transaction shall configure its clearing account within CME’s ClearPort Platform to automatically accept Identified Transactions submitted for clearing; and</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181"/>
        </w:tabs>
        <w:spacing w:after="0" w:before="0" w:line="312" w:lineRule="auto"/>
        <w:ind w:left="2180" w:right="929"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2180"/>
          <w:tab w:val="left" w:leader="none" w:pos="2181"/>
        </w:tabs>
        <w:spacing w:after="0" w:before="0" w:line="312" w:lineRule="auto"/>
        <w:ind w:left="2180" w:right="929" w:hanging="72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each</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counterparty to a ClearPort Transaction acknowledges that the sole responsibility of the Designated CTAs is submitting Futures Products for execution in accordance with this RESET Protocol.</w:t>
      </w:r>
    </w:p>
    <w:p w:rsidR="00000000" w:rsidDel="00000000" w:rsidP="00000000" w:rsidRDefault="00000000" w:rsidRPr="00000000" w14:paraId="00000087">
      <w:pPr>
        <w:tabs>
          <w:tab w:val="left" w:leader="none" w:pos="2180"/>
          <w:tab w:val="left" w:leader="none" w:pos="2181"/>
        </w:tabs>
        <w:spacing w:line="312" w:lineRule="auto"/>
        <w:ind w:right="176"/>
        <w:jc w:val="both"/>
        <w:rPr>
          <w:rFonts w:ascii="Arial" w:cs="Arial" w:eastAsia="Arial" w:hAnsi="Arial"/>
          <w:sz w:val="21"/>
          <w:szCs w:val="21"/>
        </w:rPr>
      </w:pPr>
      <w:r w:rsidDel="00000000" w:rsidR="00000000" w:rsidRPr="00000000">
        <w:rPr>
          <w:rtl w:val="0"/>
        </w:rPr>
      </w:r>
    </w:p>
    <w:bookmarkStart w:colFirst="0" w:colLast="0" w:name="bookmark=id.80wppioqlu66" w:id="6"/>
    <w:bookmarkEnd w:id="6"/>
    <w:p w:rsidR="00000000" w:rsidDel="00000000" w:rsidP="00000000" w:rsidRDefault="00000000" w:rsidRPr="00000000" w14:paraId="00000088">
      <w:pPr>
        <w:pStyle w:val="Heading2"/>
        <w:numPr>
          <w:ilvl w:val="0"/>
          <w:numId w:val="4"/>
        </w:numPr>
        <w:tabs>
          <w:tab w:val="left" w:leader="none" w:pos="1460"/>
          <w:tab w:val="left" w:leader="none" w:pos="1461"/>
        </w:tabs>
        <w:spacing w:line="312" w:lineRule="auto"/>
        <w:ind w:left="2148" w:hanging="1297"/>
        <w:jc w:val="both"/>
        <w:rPr>
          <w:rFonts w:ascii="Arial" w:cs="Arial" w:eastAsia="Arial" w:hAnsi="Arial"/>
          <w:sz w:val="21"/>
          <w:szCs w:val="21"/>
        </w:rPr>
      </w:pPr>
      <w:r w:rsidDel="00000000" w:rsidR="00000000" w:rsidRPr="00000000">
        <w:rPr>
          <w:rFonts w:ascii="Arial" w:cs="Arial" w:eastAsia="Arial" w:hAnsi="Arial"/>
          <w:color w:val="ff0061"/>
          <w:sz w:val="21"/>
          <w:szCs w:val="21"/>
          <w:rtl w:val="0"/>
        </w:rPr>
        <w:t xml:space="preserve">Classification Criteria </w:t>
      </w:r>
      <w:r w:rsidDel="00000000" w:rsidR="00000000" w:rsidRPr="00000000">
        <w:rPr>
          <w:rtl w:val="0"/>
        </w:rPr>
      </w:r>
    </w:p>
    <w:p w:rsidR="00000000" w:rsidDel="00000000" w:rsidP="00000000" w:rsidRDefault="00000000" w:rsidRPr="00000000" w14:paraId="00000089">
      <w:pPr>
        <w:pStyle w:val="Heading2"/>
        <w:tabs>
          <w:tab w:val="left" w:leader="none" w:pos="1460"/>
          <w:tab w:val="left" w:leader="none" w:pos="1461"/>
        </w:tabs>
        <w:spacing w:line="312" w:lineRule="auto"/>
        <w:ind w:left="146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8A">
      <w:pPr>
        <w:pStyle w:val="Heading2"/>
        <w:tabs>
          <w:tab w:val="left" w:leader="none" w:pos="1460"/>
          <w:tab w:val="left" w:leader="none" w:pos="1461"/>
        </w:tabs>
        <w:spacing w:line="312" w:lineRule="auto"/>
        <w:ind w:left="1440" w:right="929" w:firstLine="0"/>
        <w:jc w:val="both"/>
        <w:rPr>
          <w:rFonts w:ascii="Arial" w:cs="Arial" w:eastAsia="Arial" w:hAnsi="Arial"/>
          <w:b w:val="0"/>
          <w:bCs w:val="0"/>
          <w:sz w:val="18"/>
          <w:szCs w:val="18"/>
        </w:rPr>
      </w:pPr>
      <w:r w:rsidDel="00000000" w:rsidR="00000000" w:rsidRPr="00000000">
        <w:rPr>
          <w:rFonts w:ascii="Arial" w:cs="Arial" w:eastAsia="Arial" w:hAnsi="Arial"/>
          <w:b w:val="0"/>
          <w:bCs w:val="0"/>
          <w:sz w:val="18"/>
          <w:szCs w:val="18"/>
          <w:rtl w:val="0"/>
        </w:rPr>
        <w:t xml:space="preserve">In addition to the requirements in paragraphs 4.5.1 and 4.6.1, Participants in the following jurisdictions must meet the classification criteria below and must immediately inform TriOptima if they no longer meet the criteria:</w:t>
      </w:r>
      <w:r w:rsidDel="00000000" w:rsidR="00000000" w:rsidRPr="00000000">
        <w:rPr>
          <w:rFonts w:ascii="Arial" w:cs="Arial" w:eastAsia="Arial" w:hAnsi="Arial"/>
          <w:color w:val="3c4043"/>
          <w:sz w:val="18"/>
          <w:szCs w:val="18"/>
          <w:shd w:fill="f1f3f4" w:val="clear"/>
          <w:rtl w:val="0"/>
        </w:rPr>
        <w:t xml:space="preserve"> </w:t>
      </w:r>
      <w:r w:rsidDel="00000000" w:rsidR="00000000" w:rsidRPr="00000000">
        <w:rPr>
          <w:rFonts w:ascii="Arial" w:cs="Arial" w:eastAsia="Arial" w:hAnsi="Arial"/>
          <w:b w:val="0"/>
          <w:bCs w:val="0"/>
          <w:sz w:val="18"/>
          <w:szCs w:val="18"/>
          <w:rtl w:val="0"/>
        </w:rPr>
        <w:t xml:space="preserve"> </w:t>
      </w:r>
    </w:p>
    <w:p w:rsidR="00000000" w:rsidDel="00000000" w:rsidP="00000000" w:rsidRDefault="00000000" w:rsidRPr="00000000" w14:paraId="0000008B">
      <w:pPr>
        <w:pStyle w:val="Heading2"/>
        <w:tabs>
          <w:tab w:val="left" w:leader="none" w:pos="1460"/>
          <w:tab w:val="left" w:leader="none" w:pos="1461"/>
        </w:tabs>
        <w:spacing w:line="312" w:lineRule="auto"/>
        <w:ind w:left="1820" w:right="929" w:firstLine="0"/>
        <w:jc w:val="both"/>
        <w:rPr>
          <w:rFonts w:ascii="Arial" w:cs="Arial" w:eastAsia="Arial" w:hAnsi="Arial"/>
          <w:b w:val="0"/>
          <w:bCs w:val="0"/>
          <w:sz w:val="18"/>
          <w:szCs w:val="18"/>
        </w:rPr>
      </w:pPr>
      <w:r w:rsidDel="00000000" w:rsidR="00000000" w:rsidRPr="00000000">
        <w:rPr>
          <w:rtl w:val="0"/>
        </w:rPr>
      </w:r>
    </w:p>
    <w:p w:rsidR="00000000" w:rsidDel="00000000" w:rsidP="00000000" w:rsidRDefault="00000000" w:rsidRPr="00000000" w14:paraId="0000008C">
      <w:pPr>
        <w:pStyle w:val="Heading2"/>
        <w:numPr>
          <w:ilvl w:val="3"/>
          <w:numId w:val="1"/>
        </w:numPr>
        <w:tabs>
          <w:tab w:val="left" w:leader="none" w:pos="1460"/>
          <w:tab w:val="left" w:leader="none" w:pos="1461"/>
        </w:tabs>
        <w:spacing w:line="312" w:lineRule="auto"/>
        <w:ind w:left="2127" w:right="929" w:hanging="709"/>
        <w:jc w:val="both"/>
        <w:rPr>
          <w:rFonts w:ascii="Arial" w:cs="Arial" w:eastAsia="Arial" w:hAnsi="Arial"/>
          <w:b w:val="0"/>
          <w:bCs w:val="0"/>
          <w:sz w:val="18"/>
          <w:szCs w:val="18"/>
        </w:rPr>
      </w:pPr>
      <w:r w:rsidDel="00000000" w:rsidR="00000000" w:rsidRPr="00000000">
        <w:rPr>
          <w:rFonts w:ascii="Arial" w:cs="Arial" w:eastAsia="Arial" w:hAnsi="Arial"/>
          <w:b w:val="0"/>
          <w:bCs w:val="0"/>
          <w:sz w:val="18"/>
          <w:szCs w:val="18"/>
          <w:rtl w:val="0"/>
        </w:rPr>
        <w:t xml:space="preserve">Hong Kong: An authorised institution as defined in the Banking Ordinance (Cap. 155) in Hong Kong;</w:t>
      </w:r>
    </w:p>
    <w:p w:rsidR="00000000" w:rsidDel="00000000" w:rsidP="00000000" w:rsidRDefault="00000000" w:rsidRPr="00000000" w14:paraId="0000008D">
      <w:pPr>
        <w:pStyle w:val="Heading2"/>
        <w:tabs>
          <w:tab w:val="left" w:leader="none" w:pos="1460"/>
          <w:tab w:val="left" w:leader="none" w:pos="1461"/>
        </w:tabs>
        <w:spacing w:line="312" w:lineRule="auto"/>
        <w:ind w:left="2127" w:right="929" w:firstLine="0"/>
        <w:jc w:val="both"/>
        <w:rPr>
          <w:rFonts w:ascii="Arial" w:cs="Arial" w:eastAsia="Arial" w:hAnsi="Arial"/>
          <w:b w:val="0"/>
          <w:bCs w:val="0"/>
          <w:sz w:val="18"/>
          <w:szCs w:val="18"/>
        </w:rPr>
      </w:pPr>
      <w:r w:rsidDel="00000000" w:rsidR="00000000" w:rsidRPr="00000000">
        <w:rPr>
          <w:rtl w:val="0"/>
        </w:rPr>
      </w:r>
    </w:p>
    <w:p w:rsidR="00000000" w:rsidDel="00000000" w:rsidP="00000000" w:rsidRDefault="00000000" w:rsidRPr="00000000" w14:paraId="0000008E">
      <w:pPr>
        <w:pStyle w:val="Heading2"/>
        <w:numPr>
          <w:ilvl w:val="3"/>
          <w:numId w:val="1"/>
        </w:numPr>
        <w:tabs>
          <w:tab w:val="left" w:leader="none" w:pos="1460"/>
          <w:tab w:val="left" w:leader="none" w:pos="1461"/>
        </w:tabs>
        <w:spacing w:line="312" w:lineRule="auto"/>
        <w:ind w:left="2127" w:right="929" w:hanging="709"/>
        <w:jc w:val="both"/>
        <w:rPr>
          <w:rFonts w:ascii="Arial" w:cs="Arial" w:eastAsia="Arial" w:hAnsi="Arial"/>
          <w:b w:val="0"/>
          <w:bCs w:val="0"/>
          <w:sz w:val="18"/>
          <w:szCs w:val="18"/>
        </w:rPr>
      </w:pPr>
      <w:r w:rsidDel="00000000" w:rsidR="00000000" w:rsidRPr="00000000">
        <w:rPr>
          <w:rFonts w:ascii="Arial" w:cs="Arial" w:eastAsia="Arial" w:hAnsi="Arial"/>
          <w:b w:val="0"/>
          <w:bCs w:val="0"/>
          <w:sz w:val="18"/>
          <w:szCs w:val="18"/>
          <w:rtl w:val="0"/>
        </w:rPr>
        <w:t xml:space="preserve">Singapore: An institutional investor as defined in the Securities and Futures Act (Cap. 289) in Singapore;</w:t>
      </w:r>
    </w:p>
    <w:p w:rsidR="00000000" w:rsidDel="00000000" w:rsidP="00000000" w:rsidRDefault="00000000" w:rsidRPr="00000000" w14:paraId="0000008F">
      <w:pPr>
        <w:pStyle w:val="Heading2"/>
        <w:tabs>
          <w:tab w:val="left" w:leader="none" w:pos="1460"/>
          <w:tab w:val="left" w:leader="none" w:pos="1461"/>
        </w:tabs>
        <w:spacing w:line="312" w:lineRule="auto"/>
        <w:ind w:left="0" w:right="929" w:firstLine="0"/>
        <w:jc w:val="both"/>
        <w:rPr>
          <w:rFonts w:ascii="Arial" w:cs="Arial" w:eastAsia="Arial" w:hAnsi="Arial"/>
          <w:b w:val="0"/>
          <w:bCs w:val="0"/>
          <w:sz w:val="18"/>
          <w:szCs w:val="18"/>
        </w:rPr>
      </w:pPr>
      <w:r w:rsidDel="00000000" w:rsidR="00000000" w:rsidRPr="00000000">
        <w:rPr>
          <w:rtl w:val="0"/>
        </w:rPr>
      </w:r>
    </w:p>
    <w:p w:rsidR="00000000" w:rsidDel="00000000" w:rsidP="00000000" w:rsidRDefault="00000000" w:rsidRPr="00000000" w14:paraId="00000090">
      <w:pPr>
        <w:pStyle w:val="Heading2"/>
        <w:numPr>
          <w:ilvl w:val="3"/>
          <w:numId w:val="1"/>
        </w:numPr>
        <w:tabs>
          <w:tab w:val="left" w:leader="none" w:pos="1460"/>
          <w:tab w:val="left" w:leader="none" w:pos="1461"/>
        </w:tabs>
        <w:spacing w:line="312" w:lineRule="auto"/>
        <w:ind w:left="2127" w:right="929" w:hanging="709"/>
        <w:jc w:val="both"/>
        <w:rPr>
          <w:rFonts w:ascii="Arial" w:cs="Arial" w:eastAsia="Arial" w:hAnsi="Arial"/>
          <w:b w:val="0"/>
          <w:bCs w:val="0"/>
          <w:sz w:val="18"/>
          <w:szCs w:val="18"/>
        </w:rPr>
      </w:pPr>
      <w:r w:rsidDel="00000000" w:rsidR="00000000" w:rsidRPr="00000000">
        <w:rPr>
          <w:rFonts w:ascii="Arial" w:cs="Arial" w:eastAsia="Arial" w:hAnsi="Arial"/>
          <w:b w:val="0"/>
          <w:bCs w:val="0"/>
          <w:sz w:val="18"/>
          <w:szCs w:val="18"/>
          <w:rtl w:val="0"/>
        </w:rPr>
        <w:t xml:space="preserve">United Kingdom: An FCA EC;</w:t>
      </w:r>
    </w:p>
    <w:p w:rsidR="00000000" w:rsidDel="00000000" w:rsidP="00000000" w:rsidRDefault="00000000" w:rsidRPr="00000000" w14:paraId="00000091">
      <w:pPr>
        <w:pStyle w:val="Heading2"/>
        <w:tabs>
          <w:tab w:val="left" w:leader="none" w:pos="1460"/>
          <w:tab w:val="left" w:leader="none" w:pos="1461"/>
        </w:tabs>
        <w:spacing w:line="312" w:lineRule="auto"/>
        <w:ind w:left="0" w:right="929" w:firstLine="0"/>
        <w:jc w:val="both"/>
        <w:rPr>
          <w:rFonts w:ascii="Arial" w:cs="Arial" w:eastAsia="Arial" w:hAnsi="Arial"/>
          <w:b w:val="0"/>
          <w:bCs w:val="0"/>
          <w:sz w:val="18"/>
          <w:szCs w:val="18"/>
        </w:rPr>
      </w:pPr>
      <w:r w:rsidDel="00000000" w:rsidR="00000000" w:rsidRPr="00000000">
        <w:rPr>
          <w:rtl w:val="0"/>
        </w:rPr>
      </w:r>
    </w:p>
    <w:p w:rsidR="00000000" w:rsidDel="00000000" w:rsidP="00000000" w:rsidRDefault="00000000" w:rsidRPr="00000000" w14:paraId="00000092">
      <w:pPr>
        <w:pStyle w:val="Heading2"/>
        <w:numPr>
          <w:ilvl w:val="3"/>
          <w:numId w:val="1"/>
        </w:numPr>
        <w:tabs>
          <w:tab w:val="left" w:leader="none" w:pos="1460"/>
          <w:tab w:val="left" w:leader="none" w:pos="1461"/>
        </w:tabs>
        <w:spacing w:line="312" w:lineRule="auto"/>
        <w:ind w:left="2127" w:right="929" w:hanging="709"/>
        <w:jc w:val="both"/>
        <w:rPr>
          <w:rFonts w:ascii="Arial" w:cs="Arial" w:eastAsia="Arial" w:hAnsi="Arial"/>
          <w:b w:val="0"/>
          <w:bCs w:val="0"/>
          <w:sz w:val="18"/>
          <w:szCs w:val="18"/>
        </w:rPr>
      </w:pPr>
      <w:r w:rsidDel="00000000" w:rsidR="00000000" w:rsidRPr="00000000">
        <w:rPr>
          <w:rFonts w:ascii="Arial" w:cs="Arial" w:eastAsia="Arial" w:hAnsi="Arial"/>
          <w:b w:val="0"/>
          <w:bCs w:val="0"/>
          <w:sz w:val="18"/>
          <w:szCs w:val="18"/>
          <w:rtl w:val="0"/>
        </w:rPr>
        <w:t xml:space="preserve">EEA: An SFSA EC; and</w:t>
      </w:r>
    </w:p>
    <w:p w:rsidR="00000000" w:rsidDel="00000000" w:rsidP="00000000" w:rsidRDefault="00000000" w:rsidRPr="00000000" w14:paraId="00000093">
      <w:pPr>
        <w:pStyle w:val="Heading2"/>
        <w:tabs>
          <w:tab w:val="left" w:leader="none" w:pos="1460"/>
          <w:tab w:val="left" w:leader="none" w:pos="1461"/>
        </w:tabs>
        <w:spacing w:line="312" w:lineRule="auto"/>
        <w:ind w:left="0" w:right="929" w:firstLine="0"/>
        <w:jc w:val="both"/>
        <w:rPr>
          <w:rFonts w:ascii="Arial" w:cs="Arial" w:eastAsia="Arial" w:hAnsi="Arial"/>
          <w:b w:val="0"/>
          <w:bCs w:val="0"/>
          <w:sz w:val="18"/>
          <w:szCs w:val="18"/>
        </w:rPr>
      </w:pPr>
      <w:r w:rsidDel="00000000" w:rsidR="00000000" w:rsidRPr="00000000">
        <w:rPr>
          <w:rtl w:val="0"/>
        </w:rPr>
      </w:r>
    </w:p>
    <w:p w:rsidR="00000000" w:rsidDel="00000000" w:rsidP="00000000" w:rsidRDefault="00000000" w:rsidRPr="00000000" w14:paraId="00000094">
      <w:pPr>
        <w:pStyle w:val="Heading2"/>
        <w:keepNext w:val="0"/>
        <w:keepLines w:val="0"/>
        <w:pageBreakBefore w:val="0"/>
        <w:widowControl w:val="0"/>
        <w:numPr>
          <w:ilvl w:val="3"/>
          <w:numId w:val="1"/>
        </w:numPr>
        <w:pBdr>
          <w:top w:space="0" w:sz="0" w:val="nil"/>
          <w:left w:space="0" w:sz="0" w:val="nil"/>
          <w:bottom w:space="0" w:sz="0" w:val="nil"/>
          <w:right w:space="0" w:sz="0" w:val="nil"/>
          <w:between w:space="0" w:sz="0" w:val="nil"/>
        </w:pBdr>
        <w:shd w:fill="auto" w:val="clear"/>
        <w:tabs>
          <w:tab w:val="left" w:leader="none" w:pos="1460"/>
          <w:tab w:val="left" w:leader="none" w:pos="1461"/>
        </w:tabs>
        <w:spacing w:after="0" w:before="0" w:line="312" w:lineRule="auto"/>
        <w:ind w:left="2127" w:right="929" w:hanging="709"/>
        <w:jc w:val="both"/>
      </w:pPr>
      <w:r w:rsidDel="00000000" w:rsidR="00000000" w:rsidRPr="00000000">
        <w:rPr>
          <w:rFonts w:ascii="Arial" w:cs="Arial" w:eastAsia="Arial" w:hAnsi="Arial"/>
          <w:b w:val="0"/>
          <w:bCs w:val="0"/>
          <w:sz w:val="18"/>
          <w:szCs w:val="18"/>
          <w:rtl w:val="0"/>
        </w:rPr>
        <w:t xml:space="preserve">Switzerland: An institutional client as defined in the Financial Services Act in Switzerland.</w:t>
      </w:r>
    </w:p>
    <w:p w:rsidR="00000000" w:rsidDel="00000000" w:rsidP="00000000" w:rsidRDefault="00000000" w:rsidRPr="00000000" w14:paraId="00000095">
      <w:pPr>
        <w:pStyle w:val="Heading2"/>
        <w:tabs>
          <w:tab w:val="left" w:leader="none" w:pos="1460"/>
          <w:tab w:val="left" w:leader="none" w:pos="1461"/>
        </w:tabs>
        <w:spacing w:line="312" w:lineRule="auto"/>
        <w:ind w:left="2127" w:right="1071" w:firstLine="0"/>
        <w:jc w:val="both"/>
        <w:rPr>
          <w:rFonts w:ascii="Arial" w:cs="Arial" w:eastAsia="Arial" w:hAnsi="Arial"/>
          <w:b w:val="0"/>
          <w:bCs w:val="0"/>
          <w:sz w:val="18"/>
          <w:szCs w:val="18"/>
        </w:rPr>
      </w:pPr>
      <w:r w:rsidDel="00000000" w:rsidR="00000000" w:rsidRPr="00000000">
        <w:rPr>
          <w:rtl w:val="0"/>
        </w:rPr>
      </w:r>
    </w:p>
    <w:p w:rsidR="00000000" w:rsidDel="00000000" w:rsidP="00000000" w:rsidRDefault="00000000" w:rsidRPr="00000000" w14:paraId="00000096">
      <w:pPr>
        <w:pStyle w:val="Heading2"/>
        <w:tabs>
          <w:tab w:val="left" w:leader="none" w:pos="1460"/>
        </w:tabs>
        <w:spacing w:line="312" w:lineRule="auto"/>
        <w:ind w:left="0" w:right="1071" w:firstLine="0"/>
        <w:jc w:val="both"/>
        <w:rPr>
          <w:rFonts w:ascii="Arial" w:cs="Arial" w:eastAsia="Arial" w:hAnsi="Arial"/>
          <w:color w:val="ff0061"/>
          <w:sz w:val="18"/>
          <w:szCs w:val="18"/>
        </w:rPr>
      </w:pPr>
      <w:r w:rsidDel="00000000" w:rsidR="00000000" w:rsidRPr="00000000">
        <w:rPr>
          <w:rtl w:val="0"/>
        </w:rPr>
      </w:r>
    </w:p>
    <w:p w:rsidR="00000000" w:rsidDel="00000000" w:rsidP="00000000" w:rsidRDefault="00000000" w:rsidRPr="00000000" w14:paraId="00000097">
      <w:pPr>
        <w:pStyle w:val="Heading2"/>
        <w:tabs>
          <w:tab w:val="left" w:leader="none" w:pos="1460"/>
        </w:tabs>
        <w:spacing w:line="312" w:lineRule="auto"/>
        <w:ind w:right="1071" w:firstLine="739"/>
        <w:jc w:val="both"/>
        <w:rPr>
          <w:rFonts w:ascii="Arial" w:cs="Arial" w:eastAsia="Arial" w:hAnsi="Arial"/>
          <w:color w:val="ff0061"/>
          <w:sz w:val="21"/>
          <w:szCs w:val="21"/>
        </w:rPr>
      </w:pPr>
      <w:r w:rsidDel="00000000" w:rsidR="00000000" w:rsidRPr="00000000">
        <w:br w:type="page"/>
      </w:r>
      <w:r w:rsidDel="00000000" w:rsidR="00000000" w:rsidRPr="00000000">
        <w:rPr>
          <w:rtl w:val="0"/>
        </w:rPr>
      </w:r>
    </w:p>
    <w:p w:rsidR="00000000" w:rsidDel="00000000" w:rsidP="00000000" w:rsidRDefault="00000000" w:rsidRPr="00000000" w14:paraId="00000098">
      <w:pPr>
        <w:pStyle w:val="Heading2"/>
        <w:tabs>
          <w:tab w:val="left" w:leader="none" w:pos="1460"/>
        </w:tabs>
        <w:spacing w:line="312" w:lineRule="auto"/>
        <w:ind w:right="1071" w:firstLine="739"/>
        <w:jc w:val="both"/>
        <w:rPr>
          <w:rFonts w:ascii="Arial" w:cs="Arial" w:eastAsia="Arial" w:hAnsi="Arial"/>
          <w:color w:val="ff0061"/>
          <w:sz w:val="21"/>
          <w:szCs w:val="21"/>
        </w:rPr>
      </w:pPr>
      <w:r w:rsidDel="00000000" w:rsidR="00000000" w:rsidRPr="00000000">
        <w:rPr>
          <w:rFonts w:ascii="Arial" w:cs="Arial" w:eastAsia="Arial" w:hAnsi="Arial"/>
          <w:color w:val="ff0061"/>
          <w:sz w:val="21"/>
          <w:szCs w:val="21"/>
          <w:rtl w:val="0"/>
        </w:rPr>
        <w:t xml:space="preserve">DEFINITIONS</w:t>
      </w:r>
    </w:p>
    <w:p w:rsidR="00000000" w:rsidDel="00000000" w:rsidP="00000000" w:rsidRDefault="00000000" w:rsidRPr="00000000" w14:paraId="00000099">
      <w:pPr>
        <w:pStyle w:val="Heading2"/>
        <w:tabs>
          <w:tab w:val="left" w:leader="none" w:pos="1460"/>
          <w:tab w:val="left" w:leader="none" w:pos="1461"/>
        </w:tabs>
        <w:spacing w:line="312" w:lineRule="auto"/>
        <w:ind w:left="1460" w:right="1071"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739" w:right="1071"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In this Protocol, unless otherwise defined in the Terms, all capitalised terms shall have the following meanings:</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22"/>
        </w:tabs>
        <w:spacing w:after="0" w:before="0" w:line="240" w:lineRule="auto"/>
        <w:ind w:left="0" w:right="1639"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22"/>
        </w:tabs>
        <w:spacing w:after="0" w:before="0" w:line="240" w:lineRule="auto"/>
        <w:ind w:left="737" w:right="1639"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22"/>
        </w:tabs>
        <w:spacing w:after="0" w:before="0" w:line="312" w:lineRule="auto"/>
        <w:ind w:left="739" w:right="1638"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CEA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means the U.S. Commodity Exchange Act, as amended from time to time.</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22"/>
        </w:tabs>
        <w:spacing w:after="0" w:before="0" w:line="240" w:lineRule="auto"/>
        <w:ind w:left="737" w:right="1639"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22"/>
        </w:tabs>
        <w:spacing w:after="0" w:before="0" w:line="312" w:lineRule="auto"/>
        <w:ind w:left="740" w:right="1638" w:hanging="0.9999999999999432"/>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CEA ECP</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means an eligible contract participant within the meaning of section 1a of the CEA.</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22"/>
        </w:tabs>
        <w:spacing w:after="0" w:before="0" w:line="240" w:lineRule="auto"/>
        <w:ind w:left="737" w:right="1639"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22"/>
          <w:tab w:val="left" w:leader="none" w:pos="9498"/>
        </w:tabs>
        <w:spacing w:after="0" w:before="0" w:line="312" w:lineRule="auto"/>
        <w:ind w:left="740" w:right="1638" w:hanging="0.9999999999999432"/>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CFTC</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means United States Commodity Futures Trading Commission (and/or its successors).</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22"/>
        </w:tabs>
        <w:spacing w:after="0" w:before="0" w:line="240" w:lineRule="auto"/>
        <w:ind w:left="737" w:right="1639"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22"/>
        </w:tabs>
        <w:spacing w:after="0" w:before="0" w:line="312" w:lineRule="auto"/>
        <w:ind w:left="740" w:right="1638"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CFTC Regulations</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means any rule, regulation, order, directive any interpretation thereof promulgated by the CFTC, as amended.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22"/>
        </w:tabs>
        <w:spacing w:after="0" w:before="0" w:line="240" w:lineRule="auto"/>
        <w:ind w:left="720" w:right="1639"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5">
      <w:pPr>
        <w:tabs>
          <w:tab w:val="left" w:leader="none" w:pos="8222"/>
        </w:tabs>
        <w:spacing w:line="312" w:lineRule="auto"/>
        <w:ind w:left="739" w:right="1638" w:hanging="0.9999999999999432"/>
        <w:jc w:val="both"/>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Clearable SEF Transaction</w:t>
      </w:r>
      <w:r w:rsidDel="00000000" w:rsidR="00000000" w:rsidRPr="00000000">
        <w:rPr>
          <w:rFonts w:ascii="Arial" w:cs="Arial" w:eastAsia="Arial" w:hAnsi="Arial"/>
          <w:sz w:val="18"/>
          <w:szCs w:val="18"/>
          <w:rtl w:val="0"/>
        </w:rPr>
        <w:t xml:space="preserve"> means any SEF Transaction that is listed for clearing by OSTTRA SEF.</w:t>
      </w:r>
    </w:p>
    <w:p w:rsidR="00000000" w:rsidDel="00000000" w:rsidP="00000000" w:rsidRDefault="00000000" w:rsidRPr="00000000" w14:paraId="000000A6">
      <w:pPr>
        <w:tabs>
          <w:tab w:val="left" w:leader="none" w:pos="8222"/>
        </w:tabs>
        <w:ind w:left="737" w:right="1639"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22"/>
        </w:tabs>
        <w:spacing w:after="0" w:before="0" w:line="312" w:lineRule="auto"/>
        <w:ind w:left="739" w:right="1638"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ClearPort Platform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means a clearing service operated by Chicago Mercantile Exchange Inc. for privately negotiated futures contracts.</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22"/>
        </w:tabs>
        <w:spacing w:after="0" w:before="0" w:line="240" w:lineRule="auto"/>
        <w:ind w:left="737" w:right="1639"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9">
      <w:pPr>
        <w:tabs>
          <w:tab w:val="left" w:leader="none" w:pos="8222"/>
        </w:tabs>
        <w:spacing w:line="312" w:lineRule="auto"/>
        <w:ind w:left="739" w:right="1638" w:firstLine="0"/>
        <w:jc w:val="both"/>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ClearPort Transaction </w:t>
      </w:r>
      <w:r w:rsidDel="00000000" w:rsidR="00000000" w:rsidRPr="00000000">
        <w:rPr>
          <w:rFonts w:ascii="Arial" w:cs="Arial" w:eastAsia="Arial" w:hAnsi="Arial"/>
          <w:sz w:val="18"/>
          <w:szCs w:val="18"/>
          <w:rtl w:val="0"/>
        </w:rPr>
        <w:t xml:space="preserve">has the meaning given to it in paragraph 4.7 of this RESET Protocol.</w:t>
      </w:r>
    </w:p>
    <w:p w:rsidR="00000000" w:rsidDel="00000000" w:rsidP="00000000" w:rsidRDefault="00000000" w:rsidRPr="00000000" w14:paraId="000000AA">
      <w:pPr>
        <w:tabs>
          <w:tab w:val="left" w:leader="none" w:pos="8222"/>
        </w:tabs>
        <w:ind w:left="737" w:right="1639"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22"/>
        </w:tabs>
        <w:spacing w:after="0" w:before="0" w:line="312" w:lineRule="auto"/>
        <w:ind w:left="739" w:right="1638"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CME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means the DCM operated by Chicago Mercantile Exchange Inc.</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22"/>
        </w:tabs>
        <w:spacing w:after="0" w:before="0" w:line="240" w:lineRule="auto"/>
        <w:ind w:left="737" w:right="1639"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22"/>
        </w:tabs>
        <w:spacing w:after="0" w:before="0" w:line="312" w:lineRule="auto"/>
        <w:ind w:left="739" w:right="1638"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Curve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means the price curve determined by RESET for use in any RESET Session.</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22"/>
        </w:tabs>
        <w:spacing w:after="0" w:before="0" w:line="240" w:lineRule="auto"/>
        <w:ind w:left="737" w:right="1639"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22"/>
        </w:tabs>
        <w:spacing w:after="0" w:before="0" w:line="312" w:lineRule="auto"/>
        <w:ind w:left="739" w:right="1638"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DCM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means a designated contract market under the CEA.</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22"/>
        </w:tabs>
        <w:spacing w:after="0" w:before="0" w:line="240" w:lineRule="auto"/>
        <w:ind w:left="737" w:right="1639"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22"/>
        </w:tabs>
        <w:spacing w:after="0" w:before="0" w:line="312" w:lineRule="auto"/>
        <w:ind w:left="739" w:right="1638" w:hanging="0.9999999999999432"/>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Dodd-Frank Act</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means the U.S Dodd-Frank (Wall Street Reform and Consumer Protection) Act, as amended from time to time.</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22"/>
        </w:tabs>
        <w:spacing w:after="0" w:before="0" w:line="312" w:lineRule="auto"/>
        <w:ind w:left="739" w:right="1638" w:hanging="0.9999999999999432"/>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22"/>
        </w:tabs>
        <w:spacing w:after="0" w:before="0" w:line="312" w:lineRule="auto"/>
        <w:ind w:left="739" w:right="1638" w:hanging="0.9999999999999432"/>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Designated CTAs</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means: Dunn Capital Management, LLC and Financial Consortium International, LLC, each a commodity trading advisor registered with the CFTC and National Futures Association</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22"/>
        </w:tabs>
        <w:spacing w:after="0" w:before="0" w:line="240" w:lineRule="auto"/>
        <w:ind w:left="737" w:right="1639"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22"/>
        </w:tabs>
        <w:spacing w:after="0" w:before="0" w:line="312" w:lineRule="auto"/>
        <w:ind w:left="0" w:right="1638" w:firstLine="72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EEA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means the European Economic Area.</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22"/>
        </w:tabs>
        <w:spacing w:after="0" w:before="0" w:line="240" w:lineRule="auto"/>
        <w:ind w:left="0" w:right="1639"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22"/>
          <w:tab w:val="left" w:leader="none" w:pos="9923"/>
        </w:tabs>
        <w:spacing w:after="0" w:before="0" w:line="312" w:lineRule="auto"/>
        <w:ind w:left="700" w:right="1638"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FCA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means the Financial Conduct Authority of the United Kingdom (and/or its successors).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22"/>
          <w:tab w:val="left" w:leader="none" w:pos="9923"/>
        </w:tabs>
        <w:spacing w:after="0" w:before="0" w:line="240" w:lineRule="auto"/>
        <w:ind w:left="1440" w:right="1639"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22"/>
          <w:tab w:val="left" w:leader="none" w:pos="9923"/>
        </w:tabs>
        <w:spacing w:after="0" w:before="0" w:line="312" w:lineRule="auto"/>
        <w:ind w:left="700" w:right="1638"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FCA EC</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means an eligible counterparty as defined by the FCA.</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22"/>
          <w:tab w:val="left" w:leader="none" w:pos="9923"/>
        </w:tabs>
        <w:spacing w:after="0" w:before="0" w:line="240" w:lineRule="auto"/>
        <w:ind w:left="1440" w:right="1639"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22"/>
          <w:tab w:val="left" w:leader="none" w:pos="9923"/>
        </w:tabs>
        <w:spacing w:after="0" w:before="0" w:line="312" w:lineRule="auto"/>
        <w:ind w:left="700" w:right="1638"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Futures Product</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means futures contracts and options on futures contracts and other products that are listed for trading on or subject to the rules of a DCM.</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22"/>
          <w:tab w:val="left" w:leader="none" w:pos="9923"/>
        </w:tabs>
        <w:spacing w:after="0" w:before="0" w:line="240" w:lineRule="auto"/>
        <w:ind w:left="697" w:right="1639"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22"/>
          <w:tab w:val="left" w:leader="none" w:pos="9923"/>
        </w:tabs>
        <w:spacing w:after="0" w:before="0" w:line="312" w:lineRule="auto"/>
        <w:ind w:left="700" w:right="1638"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Give-Up Agreement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means International Uniform Brokerage Execution Services (“Give-Up”) Agreement: Trader Version 2017.</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22"/>
          <w:tab w:val="left" w:leader="none" w:pos="9923"/>
        </w:tabs>
        <w:spacing w:after="0" w:before="0" w:line="312" w:lineRule="auto"/>
        <w:ind w:left="700" w:right="1638"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22"/>
          <w:tab w:val="left" w:leader="none" w:pos="9923"/>
        </w:tabs>
        <w:spacing w:after="0" w:before="0" w:line="312" w:lineRule="auto"/>
        <w:ind w:left="700" w:right="1638"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Identified Transaction</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means any transaction in products, including transactions in Swaps and Futures Products, which are identified and arranged or executed between Participants because of their participation in a RESET Session.</w:t>
      </w:r>
    </w:p>
    <w:p w:rsidR="00000000" w:rsidDel="00000000" w:rsidP="00000000" w:rsidRDefault="00000000" w:rsidRPr="00000000" w14:paraId="000000C0">
      <w:pPr>
        <w:tabs>
          <w:tab w:val="left" w:leader="none" w:pos="8222"/>
          <w:tab w:val="left" w:leader="none" w:pos="9923"/>
        </w:tabs>
        <w:ind w:right="1639"/>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22"/>
          <w:tab w:val="left" w:leader="none" w:pos="9923"/>
        </w:tabs>
        <w:spacing w:after="0" w:before="0" w:line="312" w:lineRule="auto"/>
        <w:ind w:left="701" w:right="1638"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OSTTRA SEF</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means the SEF operated by OSTTRA SEF Limited.</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22"/>
          <w:tab w:val="left" w:leader="none" w:pos="9923"/>
        </w:tabs>
        <w:spacing w:after="0" w:before="0" w:line="240" w:lineRule="auto"/>
        <w:ind w:left="1440" w:right="1639"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22"/>
          <w:tab w:val="left" w:leader="none" w:pos="9923"/>
        </w:tabs>
        <w:spacing w:after="0" w:before="0" w:line="312" w:lineRule="auto"/>
        <w:ind w:left="701" w:right="1638"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OSTTRA SEF Rulebook</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means the rules of </w:t>
      </w:r>
      <w:r w:rsidDel="00000000" w:rsidR="00000000" w:rsidRPr="00000000">
        <w:rPr>
          <w:rFonts w:ascii="Arial" w:cs="Arial" w:eastAsia="Arial" w:hAnsi="Arial"/>
          <w:sz w:val="18"/>
          <w:szCs w:val="18"/>
          <w:rtl w:val="0"/>
        </w:rPr>
        <w:t xml:space="preserve">OSTTRA SEF</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a copy of which can be found at </w:t>
      </w:r>
      <w:hyperlink r:id="rId11">
        <w:r w:rsidDel="00000000" w:rsidR="00000000" w:rsidRPr="00000000">
          <w:rPr>
            <w:rFonts w:ascii="Arial" w:cs="Arial" w:eastAsia="Arial" w:hAnsi="Arial"/>
            <w:b w:val="0"/>
            <w:bCs w:val="0"/>
            <w:i w:val="0"/>
            <w:iCs w:val="0"/>
            <w:smallCaps w:val="0"/>
            <w:strike w:val="0"/>
            <w:color w:val="1155cc"/>
            <w:sz w:val="18"/>
            <w:szCs w:val="18"/>
            <w:u w:val="single"/>
            <w:shd w:fill="auto" w:val="clear"/>
            <w:vertAlign w:val="baseline"/>
            <w:rtl w:val="0"/>
          </w:rPr>
          <w:t xml:space="preserve">https://osttra.com/osttra-sef/</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or any such successor website.</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22"/>
          <w:tab w:val="left" w:leader="none" w:pos="9923"/>
        </w:tabs>
        <w:spacing w:after="0" w:before="0" w:line="240" w:lineRule="auto"/>
        <w:ind w:left="703" w:right="1639"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22"/>
        </w:tabs>
        <w:spacing w:after="0" w:before="0" w:line="312" w:lineRule="auto"/>
        <w:ind w:left="701" w:right="1638"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Participant</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means any person who participates in any RESET Session.</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22"/>
        </w:tabs>
        <w:spacing w:after="0" w:before="0" w:line="240" w:lineRule="auto"/>
        <w:ind w:left="703" w:right="1639"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22"/>
        </w:tabs>
        <w:spacing w:after="0" w:before="0" w:line="312" w:lineRule="auto"/>
        <w:ind w:left="701" w:right="1638"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Participant Data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means the data specified by RESET, including information on the Participant’s risk positions and any risk criteria which the Participant wishes to be used in identifying any Identified Transactions to be arranged or executed, as the case may be, that is required for the Participant to participate in a RESET Session.</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22"/>
          <w:tab w:val="left" w:leader="none" w:pos="9639"/>
        </w:tabs>
        <w:spacing w:after="0" w:before="0" w:line="240" w:lineRule="auto"/>
        <w:ind w:left="0" w:right="1639"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9">
      <w:pPr>
        <w:tabs>
          <w:tab w:val="left" w:leader="none" w:pos="8222"/>
          <w:tab w:val="left" w:leader="none" w:pos="9639"/>
        </w:tabs>
        <w:spacing w:line="312" w:lineRule="auto"/>
        <w:ind w:left="701" w:right="1638" w:firstLine="0"/>
        <w:jc w:val="both"/>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RESET Protocol</w:t>
      </w:r>
      <w:r w:rsidDel="00000000" w:rsidR="00000000" w:rsidRPr="00000000">
        <w:rPr>
          <w:rFonts w:ascii="Arial" w:cs="Arial" w:eastAsia="Arial" w:hAnsi="Arial"/>
          <w:sz w:val="18"/>
          <w:szCs w:val="18"/>
          <w:rtl w:val="0"/>
        </w:rPr>
        <w:t xml:space="preserve"> means this document </w:t>
      </w:r>
      <w:r w:rsidDel="00000000" w:rsidR="00000000" w:rsidRPr="00000000">
        <w:rPr>
          <w:rFonts w:ascii="Arial" w:cs="Arial" w:eastAsia="Arial" w:hAnsi="Arial"/>
          <w:sz w:val="18"/>
          <w:szCs w:val="18"/>
          <w:rtl w:val="0"/>
        </w:rPr>
        <w:t xml:space="preserve">as amended</w:t>
      </w:r>
      <w:r w:rsidDel="00000000" w:rsidR="00000000" w:rsidRPr="00000000">
        <w:rPr>
          <w:rFonts w:ascii="Arial" w:cs="Arial" w:eastAsia="Arial" w:hAnsi="Arial"/>
          <w:sz w:val="18"/>
          <w:szCs w:val="18"/>
          <w:rtl w:val="0"/>
        </w:rPr>
        <w:t xml:space="preserve"> from time to time.</w:t>
      </w:r>
    </w:p>
    <w:p w:rsidR="00000000" w:rsidDel="00000000" w:rsidP="00000000" w:rsidRDefault="00000000" w:rsidRPr="00000000" w14:paraId="000000CA">
      <w:pPr>
        <w:tabs>
          <w:tab w:val="left" w:leader="none" w:pos="8222"/>
          <w:tab w:val="left" w:leader="none" w:pos="9639"/>
        </w:tabs>
        <w:ind w:left="703" w:right="1639"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22"/>
          <w:tab w:val="left" w:leader="none" w:pos="9639"/>
        </w:tabs>
        <w:spacing w:after="0" w:before="0" w:line="312" w:lineRule="auto"/>
        <w:ind w:left="701" w:right="1638"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RESET Service</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has the meaning given to it in paragraph </w:t>
      </w:r>
      <w:hyperlink w:anchor="_heading=h.k8rtutro1puv">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1.1</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of this RESET Protocol.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22"/>
          <w:tab w:val="left" w:leader="none" w:pos="9639"/>
        </w:tabs>
        <w:spacing w:after="0" w:before="0" w:line="240" w:lineRule="auto"/>
        <w:ind w:left="703" w:right="1639"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22"/>
          <w:tab w:val="left" w:leader="none" w:pos="9639"/>
        </w:tabs>
        <w:spacing w:after="0" w:before="0" w:line="312" w:lineRule="auto"/>
        <w:ind w:left="701" w:right="1638"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RESET Session</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means any cycle, run or session of the RESET Service.</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22"/>
          <w:tab w:val="left" w:leader="none" w:pos="9639"/>
        </w:tabs>
        <w:spacing w:after="0" w:before="0" w:line="240" w:lineRule="auto"/>
        <w:ind w:left="703" w:right="1639"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F">
      <w:pPr>
        <w:tabs>
          <w:tab w:val="left" w:leader="none" w:pos="8222"/>
          <w:tab w:val="left" w:leader="none" w:pos="9639"/>
        </w:tabs>
        <w:spacing w:line="312" w:lineRule="auto"/>
        <w:ind w:left="701" w:right="1638" w:firstLine="0"/>
        <w:jc w:val="both"/>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Session Cut-Off Time</w:t>
      </w:r>
      <w:r w:rsidDel="00000000" w:rsidR="00000000" w:rsidRPr="00000000">
        <w:rPr>
          <w:rFonts w:ascii="Arial" w:cs="Arial" w:eastAsia="Arial" w:hAnsi="Arial"/>
          <w:sz w:val="18"/>
          <w:szCs w:val="18"/>
          <w:rtl w:val="0"/>
        </w:rPr>
        <w:t xml:space="preserve"> has the meaning given to it in paragraph 3.3 of this RESET Protocol.</w:t>
      </w:r>
    </w:p>
    <w:p w:rsidR="00000000" w:rsidDel="00000000" w:rsidP="00000000" w:rsidRDefault="00000000" w:rsidRPr="00000000" w14:paraId="000000D0">
      <w:pPr>
        <w:tabs>
          <w:tab w:val="left" w:leader="none" w:pos="8222"/>
          <w:tab w:val="left" w:leader="none" w:pos="9639"/>
        </w:tabs>
        <w:ind w:left="703" w:right="1639"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22"/>
          <w:tab w:val="left" w:leader="none" w:pos="9639"/>
        </w:tabs>
        <w:spacing w:after="0" w:before="0" w:line="312" w:lineRule="auto"/>
        <w:ind w:left="702" w:right="1638"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SEF</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means a swap execution facility as defined under the Dodd-Frank Act.</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22"/>
          <w:tab w:val="left" w:leader="none" w:pos="9639"/>
        </w:tabs>
        <w:spacing w:after="0" w:before="0" w:line="240" w:lineRule="auto"/>
        <w:ind w:left="703" w:right="1639"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22"/>
          <w:tab w:val="left" w:leader="none" w:pos="9639"/>
        </w:tabs>
        <w:spacing w:after="0" w:before="0" w:line="312" w:lineRule="auto"/>
        <w:ind w:left="704" w:right="1638"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SEF Transaction</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has the meaning given to it in paragraph </w:t>
      </w:r>
      <w:hyperlink w:anchor="_heading=h.57nifikar5q2">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4.6</w:t>
        </w:r>
      </w:hyperlink>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of this RESET Protocol.</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22"/>
          <w:tab w:val="left" w:leader="none" w:pos="9639"/>
        </w:tabs>
        <w:spacing w:after="0" w:before="0" w:line="240" w:lineRule="auto"/>
        <w:ind w:left="703" w:right="1639"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22"/>
          <w:tab w:val="left" w:leader="none" w:pos="9639"/>
        </w:tabs>
        <w:spacing w:after="0" w:before="0" w:line="312" w:lineRule="auto"/>
        <w:ind w:left="704" w:right="1638"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SFSA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means the Swedish Financial Services Authority.</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22"/>
          <w:tab w:val="left" w:leader="none" w:pos="9639"/>
        </w:tabs>
        <w:spacing w:after="0" w:before="0" w:line="240" w:lineRule="auto"/>
        <w:ind w:left="703" w:right="1639"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22"/>
          <w:tab w:val="left" w:leader="none" w:pos="9639"/>
        </w:tabs>
        <w:spacing w:after="0" w:before="0" w:line="312" w:lineRule="auto"/>
        <w:ind w:left="702" w:right="1638"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SFSA EC</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means an eligible counterparty as defined in the Swedish Securities Market Law (Sw: </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Lagen om värdepappersmarknaden</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22"/>
          <w:tab w:val="left" w:leader="none" w:pos="9639"/>
        </w:tabs>
        <w:spacing w:after="0" w:before="0" w:line="240" w:lineRule="auto"/>
        <w:ind w:left="703" w:right="1639"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22"/>
          <w:tab w:val="left" w:leader="none" w:pos="9639"/>
        </w:tabs>
        <w:spacing w:after="0" w:before="0" w:line="312" w:lineRule="auto"/>
        <w:ind w:left="703" w:right="1638" w:hanging="0.9999999999999432"/>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Swap</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shall have the same meaning as in the CEA and CFTC Regulations.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22"/>
          <w:tab w:val="left" w:leader="none" w:pos="9639"/>
        </w:tabs>
        <w:spacing w:after="0" w:before="0" w:line="240" w:lineRule="auto"/>
        <w:ind w:left="703" w:right="1639"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22"/>
          <w:tab w:val="left" w:leader="none" w:pos="9639"/>
        </w:tabs>
        <w:spacing w:after="0" w:before="0" w:line="312" w:lineRule="auto"/>
        <w:ind w:left="703" w:right="1638" w:hanging="0.9999999999999432"/>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Terms</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means the RESET General Terms of Service.</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22"/>
          <w:tab w:val="left" w:leader="none" w:pos="9639"/>
        </w:tabs>
        <w:spacing w:after="0" w:before="0" w:line="240" w:lineRule="auto"/>
        <w:ind w:left="703" w:right="1639"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22"/>
          <w:tab w:val="left" w:leader="none" w:pos="9639"/>
        </w:tabs>
        <w:spacing w:after="0" w:before="0" w:line="312" w:lineRule="auto"/>
        <w:ind w:left="703" w:right="1638" w:hanging="0.9999999999999432"/>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TriOptima</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means TriOptima AB, its registered branch in the UK and/or its registered branch in Singapore, as the context requires.</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22"/>
          <w:tab w:val="left" w:leader="none" w:pos="9639"/>
        </w:tabs>
        <w:spacing w:after="0" w:before="0" w:line="240" w:lineRule="auto"/>
        <w:ind w:left="703" w:right="1639"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22"/>
          <w:tab w:val="left" w:leader="none" w:pos="9639"/>
        </w:tabs>
        <w:spacing w:after="0" w:before="0" w:line="312" w:lineRule="auto"/>
        <w:ind w:left="702" w:right="1638"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UK</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means the United Kingdom of Great Britain and Northern Ireland.</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701" w:right="1042"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701" w:right="1042"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US Person</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has the meaning given to it under the Dodd-Frank Act and the rules of the CFTC, including the Interpretative Guidance and Policy statement Regarding Compliance with Certain Swap Regulations dated July 26, 2013.</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701" w:right="1042" w:firstLine="0"/>
        <w:jc w:val="both"/>
        <w:rPr>
          <w:rFonts w:ascii="Arial" w:cs="Arial" w:eastAsia="Arial" w:hAnsi="Arial"/>
          <w:sz w:val="18"/>
          <w:szCs w:val="18"/>
        </w:rPr>
        <w:sectPr>
          <w:type w:val="nextPage"/>
          <w:pgSz w:h="16850" w:w="11910" w:orient="portrait"/>
          <w:pgMar w:bottom="1120" w:top="709" w:left="700" w:right="500" w:header="0" w:footer="183"/>
        </w:sectPr>
      </w:pP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923"/>
        </w:tabs>
        <w:spacing w:after="0" w:before="0" w:line="312" w:lineRule="auto"/>
        <w:ind w:left="721" w:right="1071" w:firstLine="0"/>
        <w:jc w:val="center"/>
        <w:rPr>
          <w:rFonts w:ascii="Arial" w:cs="Arial" w:eastAsia="Arial" w:hAnsi="Arial"/>
          <w:b w:val="1"/>
          <w:bCs w:val="1"/>
          <w:i w:val="0"/>
          <w:iCs w:val="0"/>
          <w:smallCaps w:val="0"/>
          <w:strike w:val="0"/>
          <w:color w:val="ff0061"/>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ff0061"/>
          <w:sz w:val="24"/>
          <w:szCs w:val="24"/>
          <w:u w:val="none"/>
          <w:shd w:fill="auto" w:val="clear"/>
          <w:vertAlign w:val="baseline"/>
          <w:rtl w:val="0"/>
        </w:rPr>
        <w:t xml:space="preserve">RESET PROTOCOL PRODUCT SPECIFIC TERMS</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923"/>
        </w:tabs>
        <w:spacing w:after="0" w:before="0" w:line="312" w:lineRule="auto"/>
        <w:ind w:left="721" w:right="1071"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E5">
      <w:pPr>
        <w:pStyle w:val="Heading2"/>
        <w:spacing w:line="312" w:lineRule="auto"/>
        <w:ind w:left="1823" w:right="2012" w:firstLine="0"/>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Submission requirements, position matching and hedge pricing information</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740" w:right="1042"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All Identified Transactions will follow the market standard holiday convention as defined by the International Swaps and Derivatives Association (ISDA).</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1042" w:firstLine="0"/>
        <w:jc w:val="both"/>
        <w:rPr>
          <w:rFonts w:ascii="Arial" w:cs="Arial" w:eastAsia="Arial" w:hAnsi="Arial"/>
          <w:b w:val="0"/>
          <w:bCs w:val="0"/>
          <w:i w:val="0"/>
          <w:iCs w:val="0"/>
          <w:smallCaps w:val="0"/>
          <w:strike w:val="0"/>
          <w:color w:val="000000"/>
          <w:sz w:val="18"/>
          <w:szCs w:val="18"/>
          <w:u w:val="single"/>
          <w:shd w:fill="auto" w:val="clear"/>
          <w:vertAlign w:val="baseline"/>
        </w:rPr>
      </w:pPr>
      <w:r w:rsidDel="00000000" w:rsidR="00000000" w:rsidRPr="00000000">
        <w:rPr>
          <w:rtl w:val="0"/>
        </w:rPr>
      </w:r>
    </w:p>
    <w:p w:rsidR="00000000" w:rsidDel="00000000" w:rsidP="00000000" w:rsidRDefault="00000000" w:rsidRPr="00000000" w14:paraId="000000E9">
      <w:pPr>
        <w:pStyle w:val="Heading2"/>
        <w:spacing w:line="312" w:lineRule="auto"/>
        <w:ind w:right="1042" w:firstLine="739"/>
        <w:jc w:val="both"/>
        <w:rPr>
          <w:rFonts w:ascii="Arial" w:cs="Arial" w:eastAsia="Arial" w:hAnsi="Arial"/>
          <w:b w:val="0"/>
          <w:bCs w:val="0"/>
          <w:sz w:val="18"/>
          <w:szCs w:val="18"/>
          <w:u w:val="single"/>
        </w:rPr>
      </w:pPr>
      <w:r w:rsidDel="00000000" w:rsidR="00000000" w:rsidRPr="00000000">
        <w:rPr>
          <w:rFonts w:ascii="Arial" w:cs="Arial" w:eastAsia="Arial" w:hAnsi="Arial"/>
          <w:b w:val="0"/>
          <w:bCs w:val="0"/>
          <w:sz w:val="18"/>
          <w:szCs w:val="18"/>
          <w:u w:val="single"/>
          <w:rtl w:val="0"/>
        </w:rPr>
        <w:t xml:space="preserve">Non-Deliverable Forwards (NDF)</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1042"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739" w:right="1042"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The RESET Service will only match long and short positions submitted to it. The total nominal amount of long and short positions generated using a bilateral matching option will be equal.</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1042"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ED">
      <w:pPr>
        <w:pStyle w:val="Heading2"/>
        <w:spacing w:line="312" w:lineRule="auto"/>
        <w:ind w:right="1042" w:firstLine="739"/>
        <w:jc w:val="both"/>
        <w:rPr>
          <w:rFonts w:ascii="Arial" w:cs="Arial" w:eastAsia="Arial" w:hAnsi="Arial"/>
          <w:b w:val="0"/>
          <w:bCs w:val="0"/>
          <w:sz w:val="18"/>
          <w:szCs w:val="18"/>
          <w:u w:val="single"/>
        </w:rPr>
      </w:pPr>
      <w:r w:rsidDel="00000000" w:rsidR="00000000" w:rsidRPr="00000000">
        <w:rPr>
          <w:rFonts w:ascii="Arial" w:cs="Arial" w:eastAsia="Arial" w:hAnsi="Arial"/>
          <w:b w:val="0"/>
          <w:bCs w:val="0"/>
          <w:sz w:val="18"/>
          <w:szCs w:val="18"/>
          <w:u w:val="single"/>
          <w:rtl w:val="0"/>
        </w:rPr>
        <w:t xml:space="preserve">Forward Rate Agreements and Single Period Swaps (FRA/SPS)</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1042"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740" w:right="1042"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The RESET Service will only match long and short positions submitted to it. The total nominal amount of long and short positions generated using a bilateral matching option will be equal. For hedging currencies, it may be necessary to buy or sell an unequal amount to effectively manage any net delta created when matching notional amounts over varied day counts in the hedging process.</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1042"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739" w:right="1042"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Credit limit notionals are expressed as six-month equivalents and will be multiplied by the relevant factors when converted to calculate alternate tenor exposures.</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1042"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F3">
      <w:pPr>
        <w:pStyle w:val="Heading2"/>
        <w:spacing w:line="312" w:lineRule="auto"/>
        <w:ind w:right="1042" w:firstLine="739"/>
        <w:jc w:val="both"/>
        <w:rPr>
          <w:rFonts w:ascii="Arial" w:cs="Arial" w:eastAsia="Arial" w:hAnsi="Arial"/>
          <w:b w:val="0"/>
          <w:bCs w:val="0"/>
          <w:sz w:val="18"/>
          <w:szCs w:val="18"/>
          <w:u w:val="single"/>
        </w:rPr>
      </w:pPr>
      <w:r w:rsidDel="00000000" w:rsidR="00000000" w:rsidRPr="00000000">
        <w:rPr>
          <w:rFonts w:ascii="Arial" w:cs="Arial" w:eastAsia="Arial" w:hAnsi="Arial"/>
          <w:b w:val="0"/>
          <w:bCs w:val="0"/>
          <w:sz w:val="18"/>
          <w:szCs w:val="18"/>
          <w:u w:val="single"/>
          <w:rtl w:val="0"/>
        </w:rPr>
        <w:t xml:space="preserve">Basis Swaps</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1042"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740" w:right="1042"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The RESET Service will only match long and short positions submitted to it. The total nominal amount of long and short positions generated using a bilateral matching option will be duration neutral at the durations declared.</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1042"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740" w:right="1042"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In principle, all calculations are based on the longer floating index duration interest rate swap. The duration factors are calculated using standard market practices but because of varying calculation methods within institutions, these may not exactly match a Participant’s internal calculations.</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1042"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740" w:right="1042"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Credit limits are expressed as a Trade/No Trade within 3 terms: up to 10y, up to 20y, 20y and longer.</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1042"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740" w:right="1042"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Fees will be applied to a single Identified Transaction according to a standard methodology in a Participant’s brokerage agreement with BEL or TriOptima, as the case may be.</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1042"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FD">
      <w:pPr>
        <w:pStyle w:val="Heading2"/>
        <w:spacing w:line="312" w:lineRule="auto"/>
        <w:ind w:right="1042" w:firstLine="739"/>
        <w:jc w:val="both"/>
        <w:rPr>
          <w:rFonts w:ascii="Arial" w:cs="Arial" w:eastAsia="Arial" w:hAnsi="Arial"/>
          <w:b w:val="0"/>
          <w:bCs w:val="0"/>
          <w:sz w:val="18"/>
          <w:szCs w:val="18"/>
          <w:u w:val="single"/>
        </w:rPr>
      </w:pPr>
      <w:r w:rsidDel="00000000" w:rsidR="00000000" w:rsidRPr="00000000">
        <w:rPr>
          <w:rFonts w:ascii="Arial" w:cs="Arial" w:eastAsia="Arial" w:hAnsi="Arial"/>
          <w:b w:val="0"/>
          <w:bCs w:val="0"/>
          <w:sz w:val="18"/>
          <w:szCs w:val="18"/>
          <w:u w:val="single"/>
          <w:rtl w:val="0"/>
        </w:rPr>
        <w:t xml:space="preserve">Inflation Swaps (INF)</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1042"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739" w:right="1042"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Positions must be submitted in the form of overnight orders. The RESET Service will only match long and short positions submitted to it. The total nominal amount of long and short positions generated using a bilateral matching option will be duration neutral at the durations declared.</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1042"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740" w:right="1042"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Credit limit notionals are expressed as two-year equivalents and will be multiplied by the relevant factors when converted to calculate alternate tenor exposures.</w:t>
      </w:r>
    </w:p>
    <w:p w:rsidR="00000000" w:rsidDel="00000000" w:rsidP="00000000" w:rsidRDefault="00000000" w:rsidRPr="00000000" w14:paraId="00000102">
      <w:pP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3">
      <w:pPr>
        <w:pStyle w:val="Heading2"/>
        <w:spacing w:line="312" w:lineRule="auto"/>
        <w:ind w:left="720" w:right="1042" w:firstLine="0"/>
        <w:jc w:val="both"/>
        <w:rPr>
          <w:rFonts w:ascii="Arial" w:cs="Arial" w:eastAsia="Arial" w:hAnsi="Arial"/>
          <w:b w:val="0"/>
          <w:bCs w:val="0"/>
          <w:sz w:val="18"/>
          <w:szCs w:val="18"/>
          <w:u w:val="single"/>
        </w:rPr>
      </w:pPr>
      <w:r w:rsidDel="00000000" w:rsidR="00000000" w:rsidRPr="00000000">
        <w:rPr>
          <w:rFonts w:ascii="Arial" w:cs="Arial" w:eastAsia="Arial" w:hAnsi="Arial"/>
          <w:b w:val="0"/>
          <w:bCs w:val="0"/>
          <w:sz w:val="18"/>
          <w:szCs w:val="18"/>
          <w:u w:val="single"/>
          <w:rtl w:val="0"/>
        </w:rPr>
        <w:t xml:space="preserve">Options</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720" w:right="1042"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720" w:right="-65"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The RESET Service will match long and short strike risk in puts or calls. The RESET Service will match puts with puts or calls with calls unless indicated on a given strike that puts can be matched with calls.</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720" w:right="1042"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720" w:right="-65"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The RESET Service attempts to return a gamma and/or vega neutral package with a delta hedge within a Participant’s portfolio of Identified Transactions.</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720" w:right="1042"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720" w:right="-65"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The spot price for the delta hedge is set at the same time as the Curve. The RESET Service does not eliminate a Participant’s risk completely but aims to reduce it to within acceptable parameters. As a result, any potential profit and loss impact from any spot moves is significantly reduced. The delta hedge Identified Transaction is shown separately within a Participant’s results (such hedge service is provided free of charge and no brokerage will be charged on this Identified Transaction).</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720" w:right="1042"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0B">
      <w:pPr>
        <w:pStyle w:val="Heading2"/>
        <w:spacing w:line="312" w:lineRule="auto"/>
        <w:ind w:left="720" w:right="1042" w:firstLine="0"/>
        <w:jc w:val="both"/>
        <w:rPr>
          <w:rFonts w:ascii="Arial" w:cs="Arial" w:eastAsia="Arial" w:hAnsi="Arial"/>
          <w:b w:val="0"/>
          <w:bCs w:val="0"/>
          <w:sz w:val="18"/>
          <w:szCs w:val="18"/>
          <w:u w:val="single"/>
        </w:rPr>
      </w:pPr>
      <w:r w:rsidDel="00000000" w:rsidR="00000000" w:rsidRPr="00000000">
        <w:rPr>
          <w:rFonts w:ascii="Arial" w:cs="Arial" w:eastAsia="Arial" w:hAnsi="Arial"/>
          <w:b w:val="0"/>
          <w:bCs w:val="0"/>
          <w:sz w:val="18"/>
          <w:szCs w:val="18"/>
          <w:u w:val="single"/>
          <w:rtl w:val="0"/>
        </w:rPr>
        <w:t xml:space="preserve">Deliverable Foreign Exchange (FXF)</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720" w:right="1042"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371"/>
        </w:tabs>
        <w:spacing w:after="0" w:before="0" w:line="312" w:lineRule="auto"/>
        <w:ind w:left="720" w:right="-65"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The RESET Service will only match long and short positions submitted to it. The total nominal amount of long and short positions generated using a bilateral matching option will be equal and then subject to a net present value scaling. These scaling factors may be provided or published during a RESET Session.</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720" w:right="1042"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0F">
      <w:pPr>
        <w:shd w:fill="ffffff" w:val="clear"/>
        <w:spacing w:line="312" w:lineRule="auto"/>
        <w:ind w:left="720" w:right="1042" w:firstLine="0"/>
        <w:jc w:val="both"/>
        <w:rPr>
          <w:rFonts w:ascii="Arial" w:cs="Arial" w:eastAsia="Arial" w:hAnsi="Arial"/>
          <w:sz w:val="18"/>
          <w:szCs w:val="18"/>
          <w:u w:val="single"/>
        </w:rPr>
      </w:pPr>
      <w:r w:rsidDel="00000000" w:rsidR="00000000" w:rsidRPr="00000000">
        <w:rPr>
          <w:rFonts w:ascii="Arial" w:cs="Arial" w:eastAsia="Arial" w:hAnsi="Arial"/>
          <w:sz w:val="18"/>
          <w:szCs w:val="18"/>
          <w:u w:val="single"/>
          <w:rtl w:val="0"/>
        </w:rPr>
        <w:t xml:space="preserve">Interest Rates Swaps (IRS)</w:t>
      </w:r>
    </w:p>
    <w:p w:rsidR="00000000" w:rsidDel="00000000" w:rsidP="00000000" w:rsidRDefault="00000000" w:rsidRPr="00000000" w14:paraId="00000110">
      <w:pPr>
        <w:shd w:fill="ffffff" w:val="clear"/>
        <w:spacing w:line="312" w:lineRule="auto"/>
        <w:ind w:left="720" w:right="1042"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11">
      <w:pPr>
        <w:shd w:fill="ffffff" w:val="clear"/>
        <w:spacing w:line="312" w:lineRule="auto"/>
        <w:ind w:left="720" w:right="-65"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The RESET Service will match long and short positions submitted to it. Positions may be hedged with offsetting trades at specified maturities within the risk parameters set by each Participant.</w:t>
      </w:r>
    </w:p>
    <w:p w:rsidR="00000000" w:rsidDel="00000000" w:rsidP="00000000" w:rsidRDefault="00000000" w:rsidRPr="00000000" w14:paraId="00000112">
      <w:pPr>
        <w:shd w:fill="ffffff" w:val="clear"/>
        <w:spacing w:line="312" w:lineRule="auto"/>
        <w:ind w:left="720" w:right="-65"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13">
      <w:pPr>
        <w:shd w:fill="ffffff" w:val="clear"/>
        <w:spacing w:line="312" w:lineRule="auto"/>
        <w:ind w:left="720" w:right="-65"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Credit limits are expressed as a Trade/No Trade. Fees will be applied to a single Identified Transaction according to a standard methodology in the Participant’s brokerage agreement with TriOptima.</w:t>
      </w:r>
    </w:p>
    <w:p w:rsidR="00000000" w:rsidDel="00000000" w:rsidP="00000000" w:rsidRDefault="00000000" w:rsidRPr="00000000" w14:paraId="00000114">
      <w:pPr>
        <w:shd w:fill="ffffff" w:val="clear"/>
        <w:spacing w:line="312" w:lineRule="auto"/>
        <w:ind w:left="720" w:right="-65"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15">
      <w:pPr>
        <w:shd w:fill="ffffff" w:val="clear"/>
        <w:spacing w:line="312" w:lineRule="auto"/>
        <w:ind w:left="720" w:right="1042"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720" w:right="1042"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17">
      <w:pPr>
        <w:spacing w:line="312" w:lineRule="auto"/>
        <w:rPr>
          <w:rFonts w:ascii="Arial" w:cs="Arial" w:eastAsia="Arial" w:hAnsi="Arial"/>
          <w:sz w:val="18"/>
          <w:szCs w:val="18"/>
        </w:rPr>
      </w:pPr>
      <w:r w:rsidDel="00000000" w:rsidR="00000000" w:rsidRPr="00000000">
        <w:rPr>
          <w:rtl w:val="0"/>
        </w:rPr>
      </w:r>
    </w:p>
    <w:sectPr>
      <w:type w:val="nextPage"/>
      <w:pgSz w:h="16850" w:w="11910" w:orient="portrait"/>
      <w:pgMar w:bottom="1120" w:top="709" w:left="700" w:right="500" w:header="0" w:footer="181.417322834645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Neue Haas Grotesk Text Pr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sz w:val="16"/>
        <w:szCs w:val="16"/>
      </w:rPr>
    </w:pPr>
    <w:r w:rsidDel="00000000" w:rsidR="00000000" w:rsidRPr="00000000">
      <w:rPr>
        <w:rtl w:val="0"/>
      </w:rPr>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of 10</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A">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4"/>
      <w:numFmt w:val="decimal"/>
      <w:lvlText w:val="%1"/>
      <w:lvlJc w:val="left"/>
      <w:pPr>
        <w:ind w:left="2179" w:hanging="720"/>
      </w:pPr>
      <w:rPr/>
    </w:lvl>
    <w:lvl w:ilvl="1">
      <w:start w:val="7"/>
      <w:numFmt w:val="decimal"/>
      <w:lvlText w:val="%1.%2"/>
      <w:lvlJc w:val="left"/>
      <w:pPr>
        <w:ind w:left="2179" w:hanging="720"/>
      </w:pPr>
      <w:rPr/>
    </w:lvl>
    <w:lvl w:ilvl="2">
      <w:start w:val="1"/>
      <w:numFmt w:val="decimal"/>
      <w:lvlText w:val="%1.%2.%3"/>
      <w:lvlJc w:val="left"/>
      <w:pPr>
        <w:ind w:left="2179" w:hanging="720"/>
      </w:pPr>
      <w:rPr>
        <w:rFonts w:ascii="Arial" w:cs="Arial" w:eastAsia="Arial" w:hAnsi="Arial"/>
        <w:b w:val="0"/>
        <w:bCs w:val="0"/>
        <w:i w:val="0"/>
        <w:iCs w:val="0"/>
        <w:sz w:val="18"/>
        <w:szCs w:val="18"/>
      </w:rPr>
    </w:lvl>
    <w:lvl w:ilvl="3">
      <w:start w:val="1"/>
      <w:numFmt w:val="lowerLetter"/>
      <w:lvlText w:val="(%4)"/>
      <w:lvlJc w:val="left"/>
      <w:pPr>
        <w:ind w:left="3011" w:hanging="720"/>
      </w:pPr>
      <w:rPr>
        <w:rFonts w:ascii="Arial" w:cs="Arial" w:eastAsia="Arial" w:hAnsi="Arial"/>
        <w:b w:val="0"/>
        <w:bCs w:val="0"/>
        <w:i w:val="0"/>
        <w:iCs w:val="0"/>
        <w:sz w:val="18"/>
        <w:szCs w:val="18"/>
      </w:rPr>
    </w:lvl>
    <w:lvl w:ilvl="4">
      <w:start w:val="0"/>
      <w:numFmt w:val="bullet"/>
      <w:lvlText w:val="•"/>
      <w:lvlJc w:val="left"/>
      <w:pPr>
        <w:ind w:left="5581" w:hanging="720"/>
      </w:pPr>
      <w:rPr/>
    </w:lvl>
    <w:lvl w:ilvl="5">
      <w:start w:val="0"/>
      <w:numFmt w:val="bullet"/>
      <w:lvlText w:val="•"/>
      <w:lvlJc w:val="left"/>
      <w:pPr>
        <w:ind w:left="6435" w:hanging="720"/>
      </w:pPr>
      <w:rPr/>
    </w:lvl>
    <w:lvl w:ilvl="6">
      <w:start w:val="0"/>
      <w:numFmt w:val="bullet"/>
      <w:lvlText w:val="•"/>
      <w:lvlJc w:val="left"/>
      <w:pPr>
        <w:ind w:left="7288" w:hanging="720"/>
      </w:pPr>
      <w:rPr/>
    </w:lvl>
    <w:lvl w:ilvl="7">
      <w:start w:val="0"/>
      <w:numFmt w:val="bullet"/>
      <w:lvlText w:val="•"/>
      <w:lvlJc w:val="left"/>
      <w:pPr>
        <w:ind w:left="8142" w:hanging="720"/>
      </w:pPr>
      <w:rPr/>
    </w:lvl>
    <w:lvl w:ilvl="8">
      <w:start w:val="0"/>
      <w:numFmt w:val="bullet"/>
      <w:lvlText w:val="•"/>
      <w:lvlJc w:val="left"/>
      <w:pPr>
        <w:ind w:left="8996" w:hanging="720"/>
      </w:pPr>
      <w:rPr/>
    </w:lvl>
  </w:abstractNum>
  <w:abstractNum w:abstractNumId="2">
    <w:lvl w:ilvl="0">
      <w:start w:val="1"/>
      <w:numFmt w:val="lowerLetter"/>
      <w:lvlText w:val="(%1)"/>
      <w:lvlJc w:val="left"/>
      <w:pPr>
        <w:ind w:left="2148" w:hanging="720"/>
      </w:pPr>
      <w:rPr>
        <w:rFonts w:ascii="Arial" w:cs="Arial" w:eastAsia="Arial" w:hAnsi="Arial"/>
        <w:b w:val="0"/>
        <w:bCs w:val="0"/>
        <w:i w:val="0"/>
        <w:iCs w:val="0"/>
        <w:sz w:val="18"/>
        <w:szCs w:val="18"/>
      </w:rPr>
    </w:lvl>
    <w:lvl w:ilvl="1">
      <w:start w:val="0"/>
      <w:numFmt w:val="bullet"/>
      <w:lvlText w:val="•"/>
      <w:lvlJc w:val="left"/>
      <w:pPr>
        <w:ind w:left="2996" w:hanging="720"/>
      </w:pPr>
      <w:rPr/>
    </w:lvl>
    <w:lvl w:ilvl="2">
      <w:start w:val="0"/>
      <w:numFmt w:val="bullet"/>
      <w:lvlText w:val="•"/>
      <w:lvlJc w:val="left"/>
      <w:pPr>
        <w:ind w:left="3852" w:hanging="720"/>
      </w:pPr>
      <w:rPr/>
    </w:lvl>
    <w:lvl w:ilvl="3">
      <w:start w:val="0"/>
      <w:numFmt w:val="bullet"/>
      <w:lvlText w:val="•"/>
      <w:lvlJc w:val="left"/>
      <w:pPr>
        <w:ind w:left="4709" w:hanging="720"/>
      </w:pPr>
      <w:rPr/>
    </w:lvl>
    <w:lvl w:ilvl="4">
      <w:start w:val="0"/>
      <w:numFmt w:val="bullet"/>
      <w:lvlText w:val="•"/>
      <w:lvlJc w:val="left"/>
      <w:pPr>
        <w:ind w:left="5565" w:hanging="720"/>
      </w:pPr>
      <w:rPr/>
    </w:lvl>
    <w:lvl w:ilvl="5">
      <w:start w:val="0"/>
      <w:numFmt w:val="bullet"/>
      <w:lvlText w:val="•"/>
      <w:lvlJc w:val="left"/>
      <w:pPr>
        <w:ind w:left="6422" w:hanging="720"/>
      </w:pPr>
      <w:rPr/>
    </w:lvl>
    <w:lvl w:ilvl="6">
      <w:start w:val="0"/>
      <w:numFmt w:val="bullet"/>
      <w:lvlText w:val="•"/>
      <w:lvlJc w:val="left"/>
      <w:pPr>
        <w:ind w:left="7278" w:hanging="720"/>
      </w:pPr>
      <w:rPr/>
    </w:lvl>
    <w:lvl w:ilvl="7">
      <w:start w:val="0"/>
      <w:numFmt w:val="bullet"/>
      <w:lvlText w:val="•"/>
      <w:lvlJc w:val="left"/>
      <w:pPr>
        <w:ind w:left="8134" w:hanging="720"/>
      </w:pPr>
      <w:rPr/>
    </w:lvl>
    <w:lvl w:ilvl="8">
      <w:start w:val="0"/>
      <w:numFmt w:val="bullet"/>
      <w:lvlText w:val="•"/>
      <w:lvlJc w:val="left"/>
      <w:pPr>
        <w:ind w:left="8991" w:hanging="720"/>
      </w:pPr>
      <w:rPr/>
    </w:lvl>
  </w:abstractNum>
  <w:abstractNum w:abstractNumId="3">
    <w:lvl w:ilvl="0">
      <w:start w:val="1"/>
      <w:numFmt w:val="decimal"/>
      <w:lvlText w:val="%1."/>
      <w:lvlJc w:val="left"/>
      <w:pPr>
        <w:ind w:left="-592" w:hanging="721"/>
      </w:pPr>
      <w:rPr>
        <w:rFonts w:ascii="Arial" w:cs="Arial" w:eastAsia="Arial" w:hAnsi="Arial"/>
        <w:b w:val="1"/>
        <w:bCs w:val="1"/>
        <w:i w:val="0"/>
        <w:iCs w:val="0"/>
        <w:sz w:val="21"/>
        <w:szCs w:val="21"/>
      </w:rPr>
    </w:lvl>
    <w:lvl w:ilvl="1">
      <w:start w:val="1"/>
      <w:numFmt w:val="decimal"/>
      <w:lvlText w:val="%1.%2."/>
      <w:lvlJc w:val="left"/>
      <w:pPr>
        <w:ind w:left="-592" w:hanging="720"/>
      </w:pPr>
      <w:rPr>
        <w:rFonts w:ascii="Arial" w:cs="Arial" w:eastAsia="Arial" w:hAnsi="Arial"/>
        <w:b w:val="0"/>
        <w:bCs w:val="0"/>
        <w:i w:val="0"/>
        <w:iCs w:val="0"/>
        <w:sz w:val="18"/>
        <w:szCs w:val="18"/>
      </w:rPr>
    </w:lvl>
    <w:lvl w:ilvl="2">
      <w:start w:val="1"/>
      <w:numFmt w:val="decimal"/>
      <w:lvlText w:val="%1.%2.%3."/>
      <w:lvlJc w:val="left"/>
      <w:pPr>
        <w:ind w:left="239" w:hanging="832"/>
      </w:pPr>
      <w:rPr/>
    </w:lvl>
    <w:lvl w:ilvl="3">
      <w:start w:val="1"/>
      <w:numFmt w:val="lowerLetter"/>
      <w:lvlText w:val="(%4)"/>
      <w:lvlJc w:val="left"/>
      <w:pPr>
        <w:ind w:left="2250" w:hanging="832"/>
      </w:pPr>
      <w:rPr>
        <w:rFonts w:ascii="Arial" w:cs="Arial" w:eastAsia="Arial" w:hAnsi="Arial"/>
        <w:b w:val="0"/>
        <w:bCs w:val="0"/>
        <w:i w:val="0"/>
        <w:iCs w:val="0"/>
        <w:sz w:val="18"/>
        <w:szCs w:val="18"/>
      </w:rPr>
    </w:lvl>
    <w:lvl w:ilvl="4">
      <w:start w:val="0"/>
      <w:numFmt w:val="bullet"/>
      <w:lvlText w:val="•"/>
      <w:lvlJc w:val="left"/>
      <w:pPr>
        <w:ind w:left="948" w:hanging="832"/>
      </w:pPr>
      <w:rPr/>
    </w:lvl>
    <w:lvl w:ilvl="5">
      <w:start w:val="0"/>
      <w:numFmt w:val="bullet"/>
      <w:lvlText w:val="•"/>
      <w:lvlJc w:val="left"/>
      <w:pPr>
        <w:ind w:left="968" w:hanging="832"/>
      </w:pPr>
      <w:rPr/>
    </w:lvl>
    <w:lvl w:ilvl="6">
      <w:start w:val="0"/>
      <w:numFmt w:val="bullet"/>
      <w:lvlText w:val="•"/>
      <w:lvlJc w:val="left"/>
      <w:pPr>
        <w:ind w:left="2504" w:hanging="832"/>
      </w:pPr>
      <w:rPr/>
    </w:lvl>
    <w:lvl w:ilvl="7">
      <w:start w:val="0"/>
      <w:numFmt w:val="bullet"/>
      <w:lvlText w:val="•"/>
      <w:lvlJc w:val="left"/>
      <w:pPr>
        <w:ind w:left="4041" w:hanging="831.9999999999995"/>
      </w:pPr>
      <w:rPr/>
    </w:lvl>
    <w:lvl w:ilvl="8">
      <w:start w:val="0"/>
      <w:numFmt w:val="bullet"/>
      <w:lvlText w:val="•"/>
      <w:lvlJc w:val="left"/>
      <w:pPr>
        <w:ind w:left="5578" w:hanging="832"/>
      </w:pPr>
      <w:rPr/>
    </w:lvl>
  </w:abstractNum>
  <w:abstractNum w:abstractNumId="4">
    <w:lvl w:ilvl="0">
      <w:start w:val="4"/>
      <w:numFmt w:val="decimal"/>
      <w:lvlText w:val="%1."/>
      <w:lvlJc w:val="left"/>
      <w:pPr>
        <w:ind w:left="540" w:hanging="540"/>
      </w:pPr>
      <w:rPr>
        <w:color w:val="ff0061"/>
      </w:rPr>
    </w:lvl>
    <w:lvl w:ilvl="1">
      <w:start w:val="5"/>
      <w:numFmt w:val="decimal"/>
      <w:lvlText w:val="%1.%2."/>
      <w:lvlJc w:val="left"/>
      <w:pPr>
        <w:ind w:left="540" w:hanging="54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Neue Haas Grotesk Text Pro" w:cs="Neue Haas Grotesk Text Pro" w:eastAsia="Neue Haas Grotesk Text Pro" w:hAnsi="Neue Haas Grotesk Text Pro"/>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widowControl w:val="0"/>
      <w:spacing w:before="20" w:lineRule="auto"/>
      <w:ind w:left="1792" w:right="2012"/>
      <w:jc w:val="center"/>
    </w:pPr>
    <w:rPr>
      <w:rFonts w:ascii="Calibri" w:cs="Calibri" w:eastAsia="Calibri" w:hAnsi="Calibri"/>
      <w:b w:val="1"/>
      <w:bCs w:val="1"/>
      <w:sz w:val="29"/>
      <w:szCs w:val="29"/>
    </w:rPr>
  </w:style>
  <w:style w:type="paragraph" w:styleId="Heading2">
    <w:name w:val="heading 2"/>
    <w:basedOn w:val="Normal"/>
    <w:next w:val="Normal"/>
    <w:pPr>
      <w:widowControl w:val="0"/>
      <w:ind w:left="739"/>
    </w:pPr>
    <w:rPr>
      <w:rFonts w:ascii="Calibri" w:cs="Calibri" w:eastAsia="Calibri" w:hAnsi="Calibri"/>
      <w:b w:val="1"/>
      <w:bCs w:val="1"/>
      <w:sz w:val="22"/>
      <w:szCs w:val="22"/>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28036C"/>
    <w:pPr>
      <w:tabs>
        <w:tab w:val="center" w:pos="4513"/>
        <w:tab w:val="right" w:pos="9026"/>
      </w:tabs>
    </w:pPr>
  </w:style>
  <w:style w:type="character" w:styleId="HeaderChar" w:customStyle="1">
    <w:name w:val="Header Char"/>
    <w:basedOn w:val="DefaultParagraphFont"/>
    <w:link w:val="Header"/>
    <w:uiPriority w:val="99"/>
    <w:rsid w:val="0028036C"/>
  </w:style>
  <w:style w:type="paragraph" w:styleId="Footer">
    <w:name w:val="footer"/>
    <w:basedOn w:val="Normal"/>
    <w:link w:val="FooterChar"/>
    <w:uiPriority w:val="99"/>
    <w:unhideWhenUsed w:val="1"/>
    <w:rsid w:val="0028036C"/>
    <w:pPr>
      <w:tabs>
        <w:tab w:val="center" w:pos="4513"/>
        <w:tab w:val="right" w:pos="9026"/>
      </w:tabs>
    </w:pPr>
  </w:style>
  <w:style w:type="character" w:styleId="FooterChar" w:customStyle="1">
    <w:name w:val="Footer Char"/>
    <w:basedOn w:val="DefaultParagraphFont"/>
    <w:link w:val="Footer"/>
    <w:uiPriority w:val="99"/>
    <w:rsid w:val="0028036C"/>
  </w:style>
  <w:style w:type="paragraph" w:styleId="BodyText">
    <w:name w:val="Body Text"/>
    <w:basedOn w:val="Normal"/>
    <w:link w:val="BodyTextChar"/>
    <w:uiPriority w:val="1"/>
    <w:qFormat w:val="1"/>
    <w:rsid w:val="008318CB"/>
    <w:pPr>
      <w:widowControl w:val="0"/>
      <w:autoSpaceDE w:val="0"/>
      <w:autoSpaceDN w:val="0"/>
    </w:pPr>
    <w:rPr>
      <w:rFonts w:ascii="Calibri" w:cs="Calibri" w:eastAsia="Calibri" w:hAnsi="Calibri"/>
      <w:sz w:val="22"/>
      <w:szCs w:val="22"/>
      <w:lang w:val="en-US"/>
    </w:rPr>
  </w:style>
  <w:style w:type="character" w:styleId="BodyTextChar" w:customStyle="1">
    <w:name w:val="Body Text Char"/>
    <w:basedOn w:val="DefaultParagraphFont"/>
    <w:link w:val="BodyText"/>
    <w:uiPriority w:val="1"/>
    <w:rsid w:val="008318CB"/>
    <w:rPr>
      <w:rFonts w:ascii="Calibri" w:cs="Calibri" w:eastAsia="Calibri" w:hAnsi="Calibri"/>
      <w:sz w:val="22"/>
      <w:szCs w:val="22"/>
      <w:lang w:val="en-US"/>
    </w:rPr>
  </w:style>
  <w:style w:type="character" w:styleId="Heading1Char" w:customStyle="1">
    <w:name w:val="Heading 1 Char"/>
    <w:basedOn w:val="DefaultParagraphFont"/>
    <w:link w:val="Heading1"/>
    <w:uiPriority w:val="9"/>
    <w:rsid w:val="000B448C"/>
    <w:rPr>
      <w:rFonts w:ascii="Calibri" w:cs="Calibri" w:eastAsia="Calibri" w:hAnsi="Calibri"/>
      <w:b w:val="1"/>
      <w:bCs w:val="1"/>
      <w:sz w:val="29"/>
      <w:szCs w:val="29"/>
      <w:lang w:val="en-US"/>
    </w:rPr>
  </w:style>
  <w:style w:type="character" w:styleId="Heading2Char" w:customStyle="1">
    <w:name w:val="Heading 2 Char"/>
    <w:basedOn w:val="DefaultParagraphFont"/>
    <w:link w:val="Heading2"/>
    <w:uiPriority w:val="9"/>
    <w:rsid w:val="000B448C"/>
    <w:rPr>
      <w:rFonts w:ascii="Calibri" w:cs="Calibri" w:eastAsia="Calibri" w:hAnsi="Calibri"/>
      <w:b w:val="1"/>
      <w:bCs w:val="1"/>
      <w:sz w:val="22"/>
      <w:szCs w:val="22"/>
      <w:lang w:val="en-US"/>
    </w:rPr>
  </w:style>
  <w:style w:type="paragraph" w:styleId="ListParagraph">
    <w:name w:val="List Paragraph"/>
    <w:basedOn w:val="Normal"/>
    <w:uiPriority w:val="1"/>
    <w:qFormat w:val="1"/>
    <w:rsid w:val="000B448C"/>
    <w:pPr>
      <w:widowControl w:val="0"/>
      <w:autoSpaceDE w:val="0"/>
      <w:autoSpaceDN w:val="0"/>
      <w:spacing w:before="114"/>
      <w:ind w:left="1459" w:hanging="720"/>
    </w:pPr>
    <w:rPr>
      <w:rFonts w:ascii="Calibri" w:cs="Calibri" w:eastAsia="Calibri" w:hAnsi="Calibri"/>
      <w:sz w:val="22"/>
      <w:szCs w:val="22"/>
      <w:lang w:val="en-US"/>
    </w:rPr>
  </w:style>
  <w:style w:type="paragraph" w:styleId="TableParagraph" w:customStyle="1">
    <w:name w:val="Table Paragraph"/>
    <w:basedOn w:val="Normal"/>
    <w:uiPriority w:val="1"/>
    <w:qFormat w:val="1"/>
    <w:rsid w:val="000B448C"/>
    <w:pPr>
      <w:widowControl w:val="0"/>
      <w:autoSpaceDE w:val="0"/>
      <w:autoSpaceDN w:val="0"/>
    </w:pPr>
    <w:rPr>
      <w:rFonts w:ascii="Calibri" w:cs="Calibri" w:eastAsia="Calibri" w:hAnsi="Calibri"/>
      <w:sz w:val="22"/>
      <w:szCs w:val="22"/>
      <w:lang w:val="en-US"/>
    </w:rPr>
  </w:style>
  <w:style w:type="paragraph" w:styleId="NormalWeb">
    <w:name w:val="Normal (Web)"/>
    <w:basedOn w:val="Normal"/>
    <w:uiPriority w:val="99"/>
    <w:semiHidden w:val="1"/>
    <w:unhideWhenUsed w:val="1"/>
    <w:rsid w:val="000B448C"/>
    <w:pPr>
      <w:spacing w:after="100" w:afterAutospacing="1" w:before="100" w:beforeAutospacing="1"/>
    </w:pPr>
    <w:rPr>
      <w:rFonts w:ascii="Times New Roman" w:cs="Times New Roman" w:eastAsia="Times New Roman" w:hAnsi="Times New Roman"/>
      <w:sz w:val="24"/>
      <w:lang w:eastAsia="en-SG" w:val="en-SG"/>
    </w:rPr>
  </w:style>
  <w:style w:type="paragraph" w:styleId="Revision">
    <w:name w:val="Revision"/>
    <w:hidden w:val="1"/>
    <w:uiPriority w:val="99"/>
    <w:semiHidden w:val="1"/>
    <w:rsid w:val="000B448C"/>
    <w:rPr>
      <w:rFonts w:ascii="Calibri" w:cs="Calibri" w:eastAsia="Calibri" w:hAnsi="Calibri"/>
      <w:sz w:val="22"/>
      <w:szCs w:val="22"/>
      <w:lang w:val="en-US"/>
    </w:rPr>
  </w:style>
  <w:style w:type="character" w:styleId="Strong">
    <w:name w:val="Strong"/>
    <w:basedOn w:val="DefaultParagraphFont"/>
    <w:uiPriority w:val="22"/>
    <w:qFormat w:val="1"/>
    <w:rsid w:val="000B448C"/>
    <w:rPr>
      <w:b w:val="1"/>
      <w:bCs w:val="1"/>
    </w:rPr>
  </w:style>
  <w:style w:type="character" w:styleId="m4988967369114914953placeholder-inline-tasks" w:customStyle="1">
    <w:name w:val="m_4988967369114914953placeholder-inline-tasks"/>
    <w:basedOn w:val="DefaultParagraphFont"/>
    <w:rsid w:val="000B448C"/>
  </w:style>
  <w:style w:type="character" w:styleId="CommentReference">
    <w:name w:val="annotation reference"/>
    <w:basedOn w:val="DefaultParagraphFont"/>
    <w:uiPriority w:val="99"/>
    <w:semiHidden w:val="1"/>
    <w:unhideWhenUsed w:val="1"/>
    <w:rsid w:val="000B448C"/>
    <w:rPr>
      <w:sz w:val="16"/>
      <w:szCs w:val="16"/>
    </w:rPr>
  </w:style>
  <w:style w:type="paragraph" w:styleId="CommentText">
    <w:name w:val="annotation text"/>
    <w:basedOn w:val="Normal"/>
    <w:link w:val="CommentTextChar"/>
    <w:uiPriority w:val="99"/>
    <w:unhideWhenUsed w:val="1"/>
    <w:rsid w:val="000B448C"/>
    <w:pPr>
      <w:widowControl w:val="0"/>
      <w:autoSpaceDE w:val="0"/>
      <w:autoSpaceDN w:val="0"/>
    </w:pPr>
    <w:rPr>
      <w:rFonts w:ascii="Calibri" w:cs="Calibri" w:eastAsia="Calibri" w:hAnsi="Calibri"/>
      <w:szCs w:val="20"/>
      <w:lang w:val="en-US"/>
    </w:rPr>
  </w:style>
  <w:style w:type="character" w:styleId="CommentTextChar" w:customStyle="1">
    <w:name w:val="Comment Text Char"/>
    <w:basedOn w:val="DefaultParagraphFont"/>
    <w:link w:val="CommentText"/>
    <w:uiPriority w:val="99"/>
    <w:rsid w:val="000B448C"/>
    <w:rPr>
      <w:rFonts w:ascii="Calibri" w:cs="Calibri" w:eastAsia="Calibri" w:hAnsi="Calibri"/>
      <w:sz w:val="20"/>
      <w:szCs w:val="20"/>
      <w:lang w:val="en-US"/>
    </w:rPr>
  </w:style>
  <w:style w:type="paragraph" w:styleId="CommentSubject">
    <w:name w:val="annotation subject"/>
    <w:basedOn w:val="CommentText"/>
    <w:next w:val="CommentText"/>
    <w:link w:val="CommentSubjectChar"/>
    <w:uiPriority w:val="99"/>
    <w:semiHidden w:val="1"/>
    <w:unhideWhenUsed w:val="1"/>
    <w:rsid w:val="000B448C"/>
    <w:rPr>
      <w:b w:val="1"/>
      <w:bCs w:val="1"/>
    </w:rPr>
  </w:style>
  <w:style w:type="character" w:styleId="CommentSubjectChar" w:customStyle="1">
    <w:name w:val="Comment Subject Char"/>
    <w:basedOn w:val="CommentTextChar"/>
    <w:link w:val="CommentSubject"/>
    <w:uiPriority w:val="99"/>
    <w:semiHidden w:val="1"/>
    <w:rsid w:val="000B448C"/>
    <w:rPr>
      <w:rFonts w:ascii="Calibri" w:cs="Calibri" w:eastAsia="Calibri" w:hAnsi="Calibri"/>
      <w:b w:val="1"/>
      <w:bCs w:val="1"/>
      <w:sz w:val="20"/>
      <w:szCs w:val="20"/>
      <w:lang w:val="en-US"/>
    </w:rPr>
  </w:style>
  <w:style w:type="character" w:styleId="Hyperlink">
    <w:name w:val="Hyperlink"/>
    <w:basedOn w:val="DefaultParagraphFont"/>
    <w:uiPriority w:val="99"/>
    <w:unhideWhenUsed w:val="1"/>
    <w:rsid w:val="000B448C"/>
    <w:rPr>
      <w:color w:val="33b1ff" w:themeColor="hyperlink"/>
      <w:u w:val="single"/>
    </w:rPr>
  </w:style>
  <w:style w:type="character" w:styleId="UnresolvedMention">
    <w:name w:val="Unresolved Mention"/>
    <w:basedOn w:val="DefaultParagraphFont"/>
    <w:uiPriority w:val="99"/>
    <w:semiHidden w:val="1"/>
    <w:unhideWhenUsed w:val="1"/>
    <w:rsid w:val="000B448C"/>
    <w:rPr>
      <w:color w:val="605e5c"/>
      <w:shd w:color="auto" w:fill="e1dfdd" w:val="clear"/>
    </w:rPr>
  </w:style>
  <w:style w:type="character" w:styleId="FollowedHyperlink">
    <w:name w:val="FollowedHyperlink"/>
    <w:basedOn w:val="DefaultParagraphFont"/>
    <w:uiPriority w:val="99"/>
    <w:semiHidden w:val="1"/>
    <w:unhideWhenUsed w:val="1"/>
    <w:rsid w:val="000B448C"/>
    <w:rPr>
      <w:color w:val="08bdba"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osttra.com/osttra-sef/" TargetMode="Externa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sttra_1">
  <a:themeElements>
    <a:clrScheme name="Osttra 1">
      <a:dk1>
        <a:srgbClr val="202222"/>
      </a:dk1>
      <a:lt1>
        <a:srgbClr val="FFFFFF"/>
      </a:lt1>
      <a:dk2>
        <a:srgbClr val="545659"/>
      </a:dk2>
      <a:lt2>
        <a:srgbClr val="E7E6E6"/>
      </a:lt2>
      <a:accent1>
        <a:srgbClr val="FF0061"/>
      </a:accent1>
      <a:accent2>
        <a:srgbClr val="FE953C"/>
      </a:accent2>
      <a:accent3>
        <a:srgbClr val="E238F3"/>
      </a:accent3>
      <a:accent4>
        <a:srgbClr val="C8C8C8"/>
      </a:accent4>
      <a:accent5>
        <a:srgbClr val="767779"/>
      </a:accent5>
      <a:accent6>
        <a:srgbClr val="812CE5"/>
      </a:accent6>
      <a:hlink>
        <a:srgbClr val="33B1FF"/>
      </a:hlink>
      <a:folHlink>
        <a:srgbClr val="08BDBA"/>
      </a:folHlink>
    </a:clrScheme>
    <a:fontScheme name="Neue Haas Grotesk Text Pro">
      <a:majorFont>
        <a:latin typeface="Neue Haas Grotesk Text Pro" panose="020B0604020202020204"/>
        <a:ea typeface=""/>
        <a:cs typeface=""/>
        <a:font script="Jpan" typeface="ＭＳ Ｐゴシック"/>
        <a:font script="Hang" typeface="굴림"/>
        <a:font script="Hans" typeface="黑体"/>
        <a:font script="Hant" typeface="微軟正黑體"/>
        <a:font script="Arab" typeface="Neue Haas Grotesk Text Pro"/>
        <a:font script="Hebr" typeface="Neue Haas Grotesk Text Pro"/>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Neue Haas Grotesk Text Pro"/>
        <a:font script="Uigh" typeface="Microsoft Uighur"/>
        <a:font script="Geor" typeface="Sylfaen"/>
      </a:majorFont>
      <a:minorFont>
        <a:latin typeface="Neue Haas Grotesk Text Pro" panose="020B0604020202020204"/>
        <a:ea typeface=""/>
        <a:cs typeface=""/>
        <a:font script="Jpan" typeface="ＭＳ Ｐゴシック"/>
        <a:font script="Hang" typeface="굴림"/>
        <a:font script="Hans" typeface="黑体"/>
        <a:font script="Hant" typeface="微軟正黑體"/>
        <a:font script="Arab" typeface="Neue Haas Grotesk Text Pro"/>
        <a:font script="Hebr" typeface="Neue Haas Grotesk Text Pro"/>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Neue Haas Grotesk Text Pro"/>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Dark Rubine">
      <a:srgbClr val="B80046"/>
    </a:custClr>
    <a:custClr name="Light Rubine">
      <a:srgbClr val="FF5C9A"/>
    </a:custClr>
    <a:custClr name="Dark Violet">
      <a:srgbClr val="C10BD5"/>
    </a:custClr>
    <a:custClr name="Light Violet">
      <a:srgbClr val="EB77F8"/>
    </a:custClr>
    <a:custClr name="Dark Ochre">
      <a:srgbClr val="FE780B"/>
    </a:custClr>
    <a:custClr name="Light Ochre">
      <a:srgbClr val="FEBC85"/>
    </a:custClr>
    <a:custClr name="Garnet">
      <a:srgbClr val="9F1853"/>
    </a:custClr>
    <a:custClr name="Ruby">
      <a:srgbClr val="CC2F90"/>
    </a:custClr>
    <a:custClr name="Amethyst">
      <a:srgbClr val="812CE5"/>
    </a:custClr>
    <a:custClr name="Sapphire">
      <a:srgbClr val="33B1FF"/>
    </a:custClr>
    <a:custClr name="Jade">
      <a:srgbClr val="08BDBA"/>
    </a:custClr>
    <a:custClr name="Peridot">
      <a:srgbClr val="A7F0BA"/>
    </a:custClr>
    <a:custClr name="Amber">
      <a:srgbClr val="F5B82E"/>
    </a:custClr>
  </a:custClrLst>
  <a:extLst>
    <a:ext uri="{05A4C25C-085E-4340-85A3-A5531E510DB2}">
      <thm15:themeFamily xmlns:thm15="http://schemas.microsoft.com/office/thememl/2012/main" name="Osttra_1" id="{0FB090A0-B9C7-C84F-B542-6C5516641BF6}" vid="{2F671AB6-CE02-6043-AB0E-3CCAF45179B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WCcOW4fjZXqRtgYp+0vv1fUW9A==">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2025-12-11T12:04:00Z</dcterms:created>
  <dc:creator>Sivakumari Ramachandran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0x010100752479C892C33241BC02D0DA244AD7BA</vt:lpwstr>
  </property>
  <property fmtid="{D5CDD505-2E9C-101B-9397-08002B2CF9AE}" pid="3" name="MSIP_Label_defa4170-0d19-0005-0004-bc88714345d2_Enabled">
    <vt:lpwstr>true</vt:lpwstr>
  </property>
  <property fmtid="{D5CDD505-2E9C-101B-9397-08002B2CF9AE}" pid="4" name="MSIP_Label_defa4170-0d19-0005-0004-bc88714345d2_SetDate">
    <vt:lpwstr>2023-02-06T14:28:46Z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cbf75efa-0777-4d56-b1b9-22407c7fd098</vt:lpwstr>
  </property>
  <property fmtid="{D5CDD505-2E9C-101B-9397-08002B2CF9AE}" pid="8" name="MSIP_Label_defa4170-0d19-0005-0004-bc88714345d2_ActionId">
    <vt:lpwstr>d6f158a4-079f-4825-aaad-59f48ede3a55</vt:lpwstr>
  </property>
  <property fmtid="{D5CDD505-2E9C-101B-9397-08002B2CF9AE}" pid="9" name="MSIP_Label_defa4170-0d19-0005-0004-bc88714345d2_ContentBits">
    <vt:lpwstr>0</vt:lpwstr>
  </property>
</Properties>
</file>